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outlineLvl w:val="0"/>
      </w:pPr>
      <w:bookmarkStart w:id="0" w:name="_GoBack"/>
      <w:bookmarkEnd w:id="0"/>
    </w:p>
    <w:p>
      <w:pPr>
        <w:pStyle w:val="622"/>
        <w:jc w:val="center"/>
        <w:outlineLvl w:val="0"/>
      </w:pPr>
      <w:r>
        <w:t xml:space="preserve">ПРАВИТЕЛЬСТВО НОВОСИБИРСКОЙ ОБЛАСТИ</w:t>
      </w:r>
    </w:p>
    <w:p>
      <w:pPr>
        <w:pStyle w:val="622"/>
        <w:jc w:val="center"/>
      </w:pPr>
    </w:p>
    <w:p>
      <w:pPr>
        <w:pStyle w:val="622"/>
        <w:jc w:val="center"/>
      </w:pPr>
      <w:r>
        <w:t xml:space="preserve">ПОСТАНОВЛЕНИЕ</w:t>
      </w:r>
    </w:p>
    <w:p>
      <w:pPr>
        <w:pStyle w:val="622"/>
        <w:jc w:val="center"/>
      </w:pPr>
      <w:r>
        <w:t xml:space="preserve">от 27 сентября 2016 г. N 302-п</w:t>
      </w:r>
    </w:p>
    <w:p>
      <w:pPr>
        <w:pStyle w:val="622"/>
        <w:jc w:val="center"/>
      </w:pPr>
    </w:p>
    <w:p>
      <w:pPr>
        <w:pStyle w:val="622"/>
        <w:jc w:val="center"/>
      </w:pPr>
      <w:r>
        <w:t xml:space="preserve">ОБ УТВЕРЖДЕНИИ ПОЛОЖЕНИЯ ОБ УПРАВЛЕНИИ</w:t>
      </w:r>
    </w:p>
    <w:p>
      <w:pPr>
        <w:pStyle w:val="622"/>
        <w:jc w:val="center"/>
      </w:pPr>
      <w:r>
        <w:t xml:space="preserve">ИНФОРМАЦИОННЫХ ПРОЕКТОВ НОВОСИБИРСКОЙ ОБЛАСТИ</w:t>
      </w:r>
    </w:p>
    <w:p>
      <w:pPr>
        <w:pStyle w:val="621"/>
        <w:spacing w:after="1"/>
      </w:pPr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rPr/>
        <w:tc>
          <w:tcPr>
            <w:tcW w:w="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ced3f1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Style w:val="621"/>
            </w:pPr>
          </w:p>
        </w:tc>
        <w:tc>
          <w:tcPr>
            <w:tcW w:w="11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Style w:val="621"/>
            </w:pP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113" w:type="dxa"/>
              <w:right w:w="0" w:type="dxa"/>
              <w:bottom w:w="113" w:type="dxa"/>
            </w:tcMar>
            <w:textDirection w:val="lrTb"/>
          </w:tcPr>
          <w:p>
            <w:pPr>
              <w:pStyle w:val="621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621"/>
              <w:jc w:val="center"/>
            </w:pPr>
            <w:r>
              <w:rPr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621"/>
              <w:jc w:val="center"/>
            </w:pPr>
            <w:r>
              <w:rPr>
                <w:color w:val="392c69"/>
              </w:rPr>
              <w:t xml:space="preserve">от 26.04.2017 </w:t>
            </w:r>
            <w:hyperlink r:id="rId8" w:tooltip="https://login.consultant.ru/link/?req=doc&amp;base=RLAW049&amp;n=98720&amp;dst=100005" w:history="1">
              <w:r>
                <w:rPr>
                  <w:color w:val="0000ff"/>
                </w:rPr>
                <w:t xml:space="preserve">N 171-п</w:t>
              </w:r>
            </w:hyperlink>
            <w:r>
              <w:rPr>
                <w:color w:val="392c69"/>
              </w:rPr>
              <w:t xml:space="preserve">, от 02.10.2018 </w:t>
            </w:r>
            <w:hyperlink r:id="rId9" w:tooltip="https://login.consultant.ru/link/?req=doc&amp;base=RLAW049&amp;n=112951&amp;dst=100005" w:history="1">
              <w:r>
                <w:rPr>
                  <w:color w:val="0000ff"/>
                </w:rPr>
                <w:t xml:space="preserve">N 428-п</w:t>
              </w:r>
            </w:hyperlink>
            <w:r>
              <w:rPr>
                <w:color w:val="392c69"/>
              </w:rPr>
              <w:t xml:space="preserve">, от 28.05.2019 </w:t>
            </w:r>
            <w:hyperlink r:id="rId10" w:tooltip="https://login.consultant.ru/link/?req=doc&amp;base=RLAW049&amp;n=121464&amp;dst=100517" w:history="1">
              <w:r>
                <w:rPr>
                  <w:color w:val="0000ff"/>
                </w:rPr>
                <w:t xml:space="preserve">N 208-п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621"/>
              <w:jc w:val="center"/>
            </w:pPr>
            <w:r>
              <w:rPr>
                <w:color w:val="392c69"/>
              </w:rPr>
              <w:t xml:space="preserve">от 12.08.2019 </w:t>
            </w:r>
            <w:hyperlink r:id="rId11" w:tooltip="https://login.consultant.ru/link/?req=doc&amp;base=RLAW049&amp;n=121416&amp;dst=100005" w:history="1">
              <w:r>
                <w:rPr>
                  <w:color w:val="0000ff"/>
                </w:rPr>
                <w:t xml:space="preserve">N 327-п</w:t>
              </w:r>
            </w:hyperlink>
            <w:r>
              <w:rPr>
                <w:color w:val="392c69"/>
              </w:rPr>
              <w:t xml:space="preserve">, от 27.04.2021 </w:t>
            </w:r>
            <w:hyperlink r:id="rId12" w:tooltip="https://login.consultant.ru/link/?req=doc&amp;base=RLAW049&amp;n=139164&amp;dst=100005" w:history="1">
              <w:r>
                <w:rPr>
                  <w:color w:val="0000ff"/>
                </w:rPr>
                <w:t xml:space="preserve">N 152-п</w:t>
              </w:r>
            </w:hyperlink>
            <w:r>
              <w:rPr>
                <w:color w:val="392c69"/>
              </w:rPr>
              <w:t xml:space="preserve">, от 17.11.2021 </w:t>
            </w:r>
            <w:hyperlink r:id="rId13" w:tooltip="https://login.consultant.ru/link/?req=doc&amp;base=RLAW049&amp;n=144741&amp;dst=100005" w:history="1">
              <w:r>
                <w:rPr>
                  <w:color w:val="0000ff"/>
                </w:rPr>
                <w:t xml:space="preserve">N 470-п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621"/>
              <w:jc w:val="center"/>
            </w:pPr>
            <w:r>
              <w:rPr>
                <w:color w:val="392c69"/>
              </w:rPr>
              <w:t xml:space="preserve">от 21.11.2023 </w:t>
            </w:r>
            <w:hyperlink r:id="rId14" w:tooltip="https://login.consultant.ru/link/?req=doc&amp;base=RLAW049&amp;n=167369&amp;dst=100005" w:history="1">
              <w:r>
                <w:rPr>
                  <w:color w:val="0000ff"/>
                </w:rPr>
                <w:t xml:space="preserve">N 535-п</w:t>
              </w:r>
            </w:hyperlink>
            <w:r>
              <w:rPr>
                <w:color w:val="392c69"/>
              </w:rPr>
              <w:t xml:space="preserve">, от 25.12.2023 </w:t>
            </w:r>
            <w:hyperlink r:id="rId15" w:tooltip="https://login.consultant.ru/link/?req=doc&amp;base=RLAW049&amp;n=168570&amp;dst=100005" w:history="1">
              <w:r>
                <w:rPr>
                  <w:color w:val="0000ff"/>
                </w:rPr>
                <w:t xml:space="preserve">N 645-п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Style w:val="621"/>
            </w:pPr>
          </w:p>
        </w:tc>
      </w:tr>
    </w:tbl>
    <w:p>
      <w:pPr>
        <w:pStyle w:val="621"/>
        <w:jc w:val="center"/>
      </w:pPr>
    </w:p>
    <w:p>
      <w:pPr>
        <w:pStyle w:val="621"/>
        <w:ind w:firstLine="540"/>
        <w:jc w:val="both"/>
      </w:pPr>
      <w:r>
        <w:t xml:space="preserve">В соответствии с </w:t>
      </w:r>
      <w:hyperlink r:id="rId16" w:tooltip="https://login.consultant.ru/link/?req=doc&amp;base=RLAW049&amp;n=165224&amp;dst=100028" w:history="1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05.08.2022 N 144 "О системе и структуре исполнительных органов Новосибирской области" Правительство Новосибирской области постановляет:</w:t>
      </w:r>
    </w:p>
    <w:p>
      <w:pPr>
        <w:pStyle w:val="621"/>
        <w:jc w:val="both"/>
      </w:pPr>
      <w:r>
        <w:t xml:space="preserve">(в ред. </w:t>
      </w:r>
      <w:hyperlink r:id="rId17" w:tooltip="https://login.consultant.ru/link/?req=doc&amp;base=RLAW049&amp;n=167369&amp;dst=100006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21.11.2023 N 535-п)</w:t>
      </w:r>
    </w:p>
    <w:p>
      <w:pPr>
        <w:pStyle w:val="621"/>
        <w:spacing w:before="220"/>
        <w:ind w:firstLine="540"/>
        <w:jc w:val="both"/>
      </w:pPr>
      <w:r>
        <w:t xml:space="preserve">Утвердить прилагаемое </w:t>
      </w:r>
      <w:hyperlink w:tooltip="#P30" w:anchor="P30" w:history="1">
        <w:r>
          <w:rPr>
            <w:color w:val="0000ff"/>
          </w:rPr>
          <w:t xml:space="preserve">Положение</w:t>
        </w:r>
      </w:hyperlink>
      <w:r>
        <w:t xml:space="preserve"> об управлении информационных проектов Новосибирской области.</w:t>
      </w:r>
    </w:p>
    <w:p>
      <w:pPr>
        <w:pStyle w:val="621"/>
        <w:ind w:firstLine="540"/>
        <w:jc w:val="both"/>
      </w:pPr>
    </w:p>
    <w:p>
      <w:pPr>
        <w:pStyle w:val="621"/>
        <w:jc w:val="right"/>
      </w:pPr>
      <w:r>
        <w:t xml:space="preserve">Губернатор Новосибирской области</w:t>
      </w:r>
    </w:p>
    <w:p>
      <w:pPr>
        <w:pStyle w:val="621"/>
        <w:jc w:val="right"/>
      </w:pPr>
      <w:r>
        <w:t xml:space="preserve">В.Ф.ГОРОДЕЦКИЙ</w:t>
      </w:r>
    </w:p>
    <w:p>
      <w:pPr>
        <w:pStyle w:val="621"/>
        <w:ind w:firstLine="540"/>
        <w:jc w:val="both"/>
      </w:pPr>
    </w:p>
    <w:p>
      <w:pPr>
        <w:pStyle w:val="621"/>
        <w:ind w:firstLine="540"/>
        <w:jc w:val="both"/>
      </w:pPr>
    </w:p>
    <w:p>
      <w:pPr>
        <w:pStyle w:val="621"/>
        <w:ind w:firstLine="540"/>
        <w:jc w:val="both"/>
      </w:pPr>
    </w:p>
    <w:p>
      <w:pPr>
        <w:pStyle w:val="621"/>
        <w:ind w:firstLine="540"/>
        <w:jc w:val="both"/>
      </w:pPr>
    </w:p>
    <w:p>
      <w:pPr>
        <w:pStyle w:val="621"/>
        <w:ind w:firstLine="540"/>
        <w:jc w:val="both"/>
      </w:pPr>
    </w:p>
    <w:p>
      <w:pPr>
        <w:pStyle w:val="621"/>
        <w:jc w:val="right"/>
        <w:outlineLvl w:val="0"/>
      </w:pPr>
      <w:r>
        <w:t xml:space="preserve">Утверждено</w:t>
      </w:r>
    </w:p>
    <w:p>
      <w:pPr>
        <w:pStyle w:val="621"/>
        <w:jc w:val="right"/>
      </w:pPr>
      <w:r>
        <w:t xml:space="preserve">постановлением</w:t>
      </w:r>
    </w:p>
    <w:p>
      <w:pPr>
        <w:pStyle w:val="621"/>
        <w:jc w:val="right"/>
      </w:pPr>
      <w:r>
        <w:t xml:space="preserve">Правительства Новосибирской области</w:t>
      </w:r>
    </w:p>
    <w:p>
      <w:pPr>
        <w:pStyle w:val="621"/>
        <w:jc w:val="right"/>
      </w:pPr>
      <w:r>
        <w:t xml:space="preserve">от 27.09.2016 N 302-п</w:t>
      </w:r>
    </w:p>
    <w:p>
      <w:pPr>
        <w:pStyle w:val="621"/>
        <w:ind w:firstLine="540"/>
        <w:jc w:val="both"/>
      </w:pPr>
    </w:p>
    <w:p>
      <w:pPr>
        <w:pStyle w:val="622"/>
        <w:jc w:val="center"/>
      </w:pPr>
      <w:bookmarkStart w:id="1" w:name="P30"/>
      <w:bookmarkEnd w:id="1"/>
      <w:r>
        <w:t xml:space="preserve">ПОЛОЖЕНИЕ</w:t>
      </w:r>
    </w:p>
    <w:p>
      <w:pPr>
        <w:pStyle w:val="622"/>
        <w:jc w:val="center"/>
      </w:pPr>
      <w:r>
        <w:t xml:space="preserve">ОБ УПРАВЛЕНИИ ИНФОРМАЦИОННЫХ ПРОЕКТОВ НОВОСИБИРСКОЙ ОБЛАСТИ</w:t>
      </w:r>
    </w:p>
    <w:p>
      <w:pPr>
        <w:pStyle w:val="621"/>
        <w:spacing w:after="1"/>
      </w:pPr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rPr/>
        <w:tc>
          <w:tcPr>
            <w:tcW w:w="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ced3f1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Style w:val="621"/>
            </w:pPr>
          </w:p>
        </w:tc>
        <w:tc>
          <w:tcPr>
            <w:tcW w:w="11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Style w:val="621"/>
            </w:pP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113" w:type="dxa"/>
              <w:right w:w="0" w:type="dxa"/>
              <w:bottom w:w="113" w:type="dxa"/>
            </w:tcMar>
            <w:textDirection w:val="lrTb"/>
          </w:tcPr>
          <w:p>
            <w:pPr>
              <w:pStyle w:val="621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621"/>
              <w:jc w:val="center"/>
            </w:pPr>
            <w:r>
              <w:rPr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621"/>
              <w:jc w:val="center"/>
            </w:pPr>
            <w:r>
              <w:rPr>
                <w:color w:val="392c69"/>
              </w:rPr>
              <w:t xml:space="preserve">от 26.04.2017 </w:t>
            </w:r>
            <w:hyperlink r:id="rId18" w:tooltip="https://login.consultant.ru/link/?req=doc&amp;base=RLAW049&amp;n=98720&amp;dst=100006" w:history="1">
              <w:r>
                <w:rPr>
                  <w:color w:val="0000ff"/>
                </w:rPr>
                <w:t xml:space="preserve">N 171-п</w:t>
              </w:r>
            </w:hyperlink>
            <w:r>
              <w:rPr>
                <w:color w:val="392c69"/>
              </w:rPr>
              <w:t xml:space="preserve">, от 02.10.2018 </w:t>
            </w:r>
            <w:hyperlink r:id="rId19" w:tooltip="https://login.consultant.ru/link/?req=doc&amp;base=RLAW049&amp;n=112951&amp;dst=100006" w:history="1">
              <w:r>
                <w:rPr>
                  <w:color w:val="0000ff"/>
                </w:rPr>
                <w:t xml:space="preserve">N 428-п</w:t>
              </w:r>
            </w:hyperlink>
            <w:r>
              <w:rPr>
                <w:color w:val="392c69"/>
              </w:rPr>
              <w:t xml:space="preserve">, от 28.05.2019 </w:t>
            </w:r>
            <w:hyperlink r:id="rId20" w:tooltip="https://login.consultant.ru/link/?req=doc&amp;base=RLAW049&amp;n=121464&amp;dst=100518" w:history="1">
              <w:r>
                <w:rPr>
                  <w:color w:val="0000ff"/>
                </w:rPr>
                <w:t xml:space="preserve">N 208-п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621"/>
              <w:jc w:val="center"/>
            </w:pPr>
            <w:r>
              <w:rPr>
                <w:color w:val="392c69"/>
              </w:rPr>
              <w:t xml:space="preserve">от 12.08.2019 </w:t>
            </w:r>
            <w:hyperlink r:id="rId21" w:tooltip="https://login.consultant.ru/link/?req=doc&amp;base=RLAW049&amp;n=121416&amp;dst=100006" w:history="1">
              <w:r>
                <w:rPr>
                  <w:color w:val="0000ff"/>
                </w:rPr>
                <w:t xml:space="preserve">N 327-п</w:t>
              </w:r>
            </w:hyperlink>
            <w:r>
              <w:rPr>
                <w:color w:val="392c69"/>
              </w:rPr>
              <w:t xml:space="preserve">, от 27.04.2021 </w:t>
            </w:r>
            <w:hyperlink r:id="rId22" w:tooltip="https://login.consultant.ru/link/?req=doc&amp;base=RLAW049&amp;n=139164&amp;dst=100006" w:history="1">
              <w:r>
                <w:rPr>
                  <w:color w:val="0000ff"/>
                </w:rPr>
                <w:t xml:space="preserve">N 152-п</w:t>
              </w:r>
            </w:hyperlink>
            <w:r>
              <w:rPr>
                <w:color w:val="392c69"/>
              </w:rPr>
              <w:t xml:space="preserve">, от 17.11.2021 </w:t>
            </w:r>
            <w:hyperlink r:id="rId23" w:tooltip="https://login.consultant.ru/link/?req=doc&amp;base=RLAW049&amp;n=144741&amp;dst=100006" w:history="1">
              <w:r>
                <w:rPr>
                  <w:color w:val="0000ff"/>
                </w:rPr>
                <w:t xml:space="preserve">N 470-п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621"/>
              <w:jc w:val="center"/>
            </w:pPr>
            <w:r>
              <w:rPr>
                <w:color w:val="392c69"/>
              </w:rPr>
              <w:t xml:space="preserve">от 21.11.2023 </w:t>
            </w:r>
            <w:hyperlink r:id="rId24" w:tooltip="https://login.consultant.ru/link/?req=doc&amp;base=RLAW049&amp;n=167369&amp;dst=100008" w:history="1">
              <w:r>
                <w:rPr>
                  <w:color w:val="0000ff"/>
                </w:rPr>
                <w:t xml:space="preserve">N 535-п</w:t>
              </w:r>
            </w:hyperlink>
            <w:r>
              <w:rPr>
                <w:color w:val="392c69"/>
              </w:rPr>
              <w:t xml:space="preserve">, от 25.12.2023 </w:t>
            </w:r>
            <w:hyperlink r:id="rId25" w:tooltip="https://login.consultant.ru/link/?req=doc&amp;base=RLAW049&amp;n=168570&amp;dst=100006" w:history="1">
              <w:r>
                <w:rPr>
                  <w:color w:val="0000ff"/>
                </w:rPr>
                <w:t xml:space="preserve">N 645-п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Style w:val="621"/>
            </w:pPr>
          </w:p>
        </w:tc>
      </w:tr>
    </w:tbl>
    <w:p>
      <w:pPr>
        <w:pStyle w:val="621"/>
        <w:ind w:firstLine="540"/>
        <w:jc w:val="both"/>
      </w:pPr>
    </w:p>
    <w:p>
      <w:pPr>
        <w:pStyle w:val="622"/>
        <w:jc w:val="center"/>
        <w:outlineLvl w:val="1"/>
      </w:pPr>
      <w:r>
        <w:t xml:space="preserve">I. Общие положения</w:t>
      </w:r>
    </w:p>
    <w:p>
      <w:pPr>
        <w:pStyle w:val="621"/>
        <w:ind w:firstLine="540"/>
        <w:jc w:val="both"/>
      </w:pPr>
    </w:p>
    <w:p>
      <w:pPr>
        <w:pStyle w:val="621"/>
        <w:ind w:firstLine="540"/>
        <w:jc w:val="both"/>
      </w:pPr>
      <w:r>
        <w:t xml:space="preserve">1. Управление информационных проектов Новосибирской области (далее - управле</w:t>
      </w:r>
      <w:r>
        <w:t xml:space="preserve">ние) является областным исполнительным органом государственной власти Новосибирской области, обеспечивающим реализацию государственной информационной политики и исполнительно-распорядительную деятельность в установленной сфере в соответствии с федеральным </w:t>
      </w:r>
      <w:r>
        <w:t xml:space="preserve">законодательством и законодательством Новосибирской области и нормативное правовое регулирова</w:t>
      </w:r>
      <w:r>
        <w:t xml:space="preserve">ние в установленной сфере деятельности в пределах, установленных федеральным законодательством и законодательством Новосибирской области, а также координацию и контроль за деятельностью подведомственных ему государственных учреждений Новосибирской области.</w:t>
      </w:r>
    </w:p>
    <w:p>
      <w:pPr>
        <w:pStyle w:val="621"/>
        <w:jc w:val="both"/>
      </w:pPr>
      <w:r>
        <w:t xml:space="preserve">(в ред. </w:t>
      </w:r>
      <w:hyperlink r:id="rId26" w:tooltip="https://login.consultant.ru/link/?req=doc&amp;base=RLAW049&amp;n=121416&amp;dst=100007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12.08.2019 N 327-п)</w:t>
      </w:r>
    </w:p>
    <w:p>
      <w:pPr>
        <w:pStyle w:val="621"/>
        <w:spacing w:before="220"/>
        <w:ind w:firstLine="540"/>
        <w:jc w:val="both"/>
      </w:pPr>
      <w:r>
        <w:t xml:space="preserve">Управление обеспечивает при реализации своих полномочий приоритет целей и задач по содействию развитию конкуренции на товарных рынках в установленной сфере деятельности.</w:t>
      </w:r>
    </w:p>
    <w:p>
      <w:pPr>
        <w:pStyle w:val="621"/>
        <w:jc w:val="both"/>
      </w:pPr>
      <w:r>
        <w:t xml:space="preserve">(абзац введен </w:t>
      </w:r>
      <w:hyperlink r:id="rId27" w:tooltip="https://login.consultant.ru/link/?req=doc&amp;base=RLAW049&amp;n=112951&amp;dst=100006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02.10.2018 N 428-п)</w:t>
      </w:r>
    </w:p>
    <w:p>
      <w:pPr>
        <w:pStyle w:val="621"/>
        <w:spacing w:before="220"/>
        <w:ind w:firstLine="540"/>
        <w:jc w:val="both"/>
      </w:pPr>
      <w:r>
        <w:t xml:space="preserve">Управление является уполномоченным исполнит</w:t>
      </w:r>
      <w:r>
        <w:t xml:space="preserve">ельным органом государственной власти Новосибирской области на представление в деле о банкротстве и в процедурах, применяемых в деле о банкротстве, требований по денежным обязательствам Новосибирской области, связанным с осуществлением им своих полномочий.</w:t>
      </w:r>
    </w:p>
    <w:p>
      <w:pPr>
        <w:pStyle w:val="621"/>
        <w:jc w:val="both"/>
      </w:pPr>
      <w:r>
        <w:t xml:space="preserve">(абзац введен </w:t>
      </w:r>
      <w:hyperlink r:id="rId28" w:tooltip="https://login.consultant.ru/link/?req=doc&amp;base=RLAW049&amp;n=139164&amp;dst=100006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27.04.2021 N 152-п)</w:t>
      </w:r>
    </w:p>
    <w:p>
      <w:pPr>
        <w:pStyle w:val="621"/>
        <w:spacing w:before="220"/>
        <w:ind w:firstLine="540"/>
        <w:jc w:val="both"/>
      </w:pPr>
      <w:r>
        <w:t xml:space="preserve">2. Управление руководствуется в своей деятельности </w:t>
      </w:r>
      <w:hyperlink r:id="rId29" w:tooltip="https://login.consultant.ru/link/?req=doc&amp;base=LAW&amp;n=2875" w:history="1">
        <w:r>
          <w:rPr>
            <w:color w:val="0000ff"/>
          </w:rPr>
          <w:t xml:space="preserve">Конституцией</w:t>
        </w:r>
      </w:hyperlink>
      <w: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</w:t>
      </w:r>
      <w:hyperlink r:id="rId30" w:tooltip="https://login.consultant.ru/link/?req=doc&amp;base=RLAW049&amp;n=157327" w:history="1">
        <w:r>
          <w:rPr>
            <w:color w:val="0000ff"/>
          </w:rPr>
          <w:t xml:space="preserve">Уставом</w:t>
        </w:r>
      </w:hyperlink>
      <w:r>
        <w:t xml:space="preserve"> Новосибирской области, законами Новосибирской области, постановлениями, распоряжениями Губернатора Новосибирской области и Правительства Новосибирской области, а также настоящим Положением.</w:t>
      </w:r>
    </w:p>
    <w:p>
      <w:pPr>
        <w:pStyle w:val="621"/>
        <w:spacing w:before="220"/>
        <w:ind w:firstLine="540"/>
        <w:jc w:val="both"/>
      </w:pPr>
      <w:r>
        <w:t xml:space="preserve">3. Управление осуществляет свою деятельность </w:t>
      </w:r>
      <w:r>
        <w:t xml:space="preserve">во взаимодействии с федеральными органами исполнительной власти и их территориальными органами, исполнительными органами государственной власти Новосибирской области, органами местного самоуправления в Новосибирской области, иными органами и организациями.</w:t>
      </w:r>
    </w:p>
    <w:p>
      <w:pPr>
        <w:pStyle w:val="621"/>
        <w:spacing w:before="220"/>
        <w:ind w:firstLine="540"/>
        <w:jc w:val="both"/>
      </w:pPr>
      <w:r>
        <w:t xml:space="preserve">4. Управление обладает правами юридического лица, от своего имени приобретает и осуществляет имущественные, неимущественные права и обязанности, выступает истцом и ответчиком в судах, имеет самостоятельный ба</w:t>
      </w:r>
      <w:r>
        <w:t xml:space="preserve">ланс, лицевые счета в органах, осуществляющих кассовое обслуживание исполнения бюджетов бюджетной системы Российской Федерации, печать с изображением герба Новосибирской области и со своим наименованием, иные печати, штампы и бланки установленного образца.</w:t>
      </w:r>
    </w:p>
    <w:p>
      <w:pPr>
        <w:pStyle w:val="621"/>
        <w:spacing w:before="220"/>
        <w:ind w:firstLine="540"/>
        <w:jc w:val="both"/>
      </w:pPr>
      <w:r>
        <w:t xml:space="preserve">5. Финансирование расходов на содержание управления осуществляется за счет средств областного бюджета Новосибирской области.</w:t>
      </w:r>
    </w:p>
    <w:p>
      <w:pPr>
        <w:pStyle w:val="621"/>
        <w:spacing w:before="220"/>
        <w:ind w:firstLine="540"/>
        <w:jc w:val="both"/>
      </w:pPr>
      <w:r>
        <w:t xml:space="preserve">6. Сокращенное наименование управления: УИП НСО.</w:t>
      </w:r>
    </w:p>
    <w:p>
      <w:pPr>
        <w:pStyle w:val="621"/>
        <w:spacing w:before="220"/>
        <w:ind w:firstLine="540"/>
        <w:jc w:val="both"/>
      </w:pPr>
      <w:r>
        <w:t xml:space="preserve">7. Место нахождения управления: 630007, г. Новосибирск, Красный проспект, 18.</w:t>
      </w:r>
    </w:p>
    <w:p>
      <w:pPr>
        <w:pStyle w:val="621"/>
        <w:ind w:firstLine="540"/>
        <w:jc w:val="both"/>
      </w:pPr>
    </w:p>
    <w:p>
      <w:pPr>
        <w:pStyle w:val="622"/>
        <w:jc w:val="center"/>
        <w:outlineLvl w:val="1"/>
      </w:pPr>
      <w:r>
        <w:t xml:space="preserve">II. Полномочия</w:t>
      </w:r>
    </w:p>
    <w:p>
      <w:pPr>
        <w:pStyle w:val="621"/>
        <w:ind w:firstLine="540"/>
        <w:jc w:val="both"/>
      </w:pPr>
    </w:p>
    <w:p>
      <w:pPr>
        <w:pStyle w:val="621"/>
        <w:ind w:firstLine="540"/>
        <w:jc w:val="both"/>
      </w:pPr>
      <w:r>
        <w:t xml:space="preserve">8. В установленной сфере деятельности управление исполняет следующие полномочия:</w:t>
      </w:r>
    </w:p>
    <w:p>
      <w:pPr>
        <w:pStyle w:val="621"/>
        <w:spacing w:before="220"/>
        <w:ind w:firstLine="540"/>
        <w:jc w:val="both"/>
      </w:pPr>
      <w:r>
        <w:t xml:space="preserve">1) разрабатывает:</w:t>
      </w:r>
    </w:p>
    <w:p>
      <w:pPr>
        <w:pStyle w:val="621"/>
        <w:spacing w:before="220"/>
        <w:ind w:firstLine="540"/>
        <w:jc w:val="both"/>
      </w:pPr>
      <w:r>
        <w:t xml:space="preserve">а) проекты законов Новосибирской области по вопросам, относящимся к сфере ведения управления, вносимых Губернатором Новосибирской области в Законодательное Собрание Новосибирской области в порядке законодательной инициативы;</w:t>
      </w:r>
    </w:p>
    <w:p>
      <w:pPr>
        <w:pStyle w:val="621"/>
        <w:spacing w:before="220"/>
        <w:ind w:firstLine="540"/>
        <w:jc w:val="both"/>
      </w:pPr>
      <w:r>
        <w:t xml:space="preserve">б) проекты правовых актов Губернатора Новосибирской области, Правительства Новосибирской области по вопросам, относящимся к сфере ведения управления;</w:t>
      </w:r>
    </w:p>
    <w:p>
      <w:pPr>
        <w:pStyle w:val="621"/>
        <w:spacing w:before="220"/>
        <w:ind w:firstLine="540"/>
        <w:jc w:val="both"/>
      </w:pPr>
      <w:r>
        <w:t xml:space="preserve">2) разрабатывает и реализует государственные и ведомственные целевые программы </w:t>
      </w:r>
      <w:r>
        <w:t xml:space="preserve">Новосибирской области в установленной сфере деятельности, участвует в реализации федеральных программ;</w:t>
      </w:r>
    </w:p>
    <w:p>
      <w:pPr>
        <w:pStyle w:val="621"/>
        <w:spacing w:before="220"/>
        <w:ind w:firstLine="540"/>
        <w:jc w:val="both"/>
      </w:pPr>
      <w:r>
        <w:t xml:space="preserve">3) организует публикацию в средствах массовой информации нормативных правовых актов Губернатора Новосибирской области и Правительства Новосибирской области;</w:t>
      </w:r>
    </w:p>
    <w:p>
      <w:pPr>
        <w:pStyle w:val="621"/>
        <w:spacing w:before="220"/>
        <w:ind w:firstLine="540"/>
        <w:jc w:val="both"/>
      </w:pPr>
      <w:r>
        <w:t xml:space="preserve">3.1) организует работу регионального контент-центра для координации ведения официальных страниц в социальных сетях (</w:t>
      </w:r>
      <w:r>
        <w:t xml:space="preserve">госпабликов</w:t>
      </w:r>
      <w:r>
        <w:t xml:space="preserve">) государственных органов Новосибирской области и подведомственных им организаций, а также для координации во взаимодействии с органами местного самоуправления Новосибирской области ведения их официальных страниц в социальных сетях (</w:t>
      </w:r>
      <w:r>
        <w:t xml:space="preserve">госпабликов</w:t>
      </w:r>
      <w:r>
        <w:t xml:space="preserve">) и подведомственных им организаций;</w:t>
      </w:r>
    </w:p>
    <w:p>
      <w:pPr>
        <w:pStyle w:val="621"/>
        <w:jc w:val="both"/>
      </w:pPr>
      <w:r>
        <w:t xml:space="preserve">(</w:t>
      </w:r>
      <w:r>
        <w:t xml:space="preserve">пп</w:t>
      </w:r>
      <w:r>
        <w:t xml:space="preserve">. 3.1 введен </w:t>
      </w:r>
      <w:hyperlink r:id="rId31" w:tooltip="https://login.consultant.ru/link/?req=doc&amp;base=RLAW049&amp;n=168570&amp;dst=100006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25.12.2023 N 645-п)</w:t>
      </w:r>
    </w:p>
    <w:p>
      <w:pPr>
        <w:pStyle w:val="621"/>
        <w:spacing w:before="220"/>
        <w:ind w:firstLine="540"/>
        <w:jc w:val="both"/>
      </w:pPr>
      <w:r>
        <w:t xml:space="preserve">4) обеспечивает подготовку и проведение фести</w:t>
      </w:r>
      <w:r>
        <w:t xml:space="preserve">валей, конференций, семинаров, тематических акций в сфере средств массовой информации, иных общественных мероприятий, направленных на повышение профессионального уровня и творческой активности работников средств массовой информации и массовых коммуникаций;</w:t>
      </w:r>
    </w:p>
    <w:p>
      <w:pPr>
        <w:pStyle w:val="621"/>
        <w:spacing w:before="220"/>
        <w:ind w:firstLine="540"/>
        <w:jc w:val="both"/>
      </w:pPr>
      <w:r>
        <w:t xml:space="preserve">5) организует направление в Главное управление Министе</w:t>
      </w:r>
      <w:r>
        <w:t xml:space="preserve">рства юстиции Российской Федерации по Новосибирской области газеты "Ведомости Законодательного Собрания Новосибирской области" с приложениями и газеты "Советская Сибирь" с приложениями, в которых публикуются нормативные правовые акты Новосибирской области;</w:t>
      </w:r>
    </w:p>
    <w:p>
      <w:pPr>
        <w:pStyle w:val="621"/>
        <w:spacing w:before="220"/>
        <w:ind w:firstLine="540"/>
        <w:jc w:val="both"/>
      </w:pPr>
      <w:r>
        <w:t xml:space="preserve">6) обеспечивает участие рабо</w:t>
      </w:r>
      <w:r>
        <w:t xml:space="preserve">тников управления в органах управления и ревизионных комиссиях хозяйственных обществ, акции (доли) в уставных капиталах которых находятся в государственной собственности Новосибирской области, в случае их избрания в установленном законодательством порядке;</w:t>
      </w:r>
    </w:p>
    <w:p>
      <w:pPr>
        <w:pStyle w:val="621"/>
        <w:spacing w:before="220"/>
        <w:ind w:firstLine="540"/>
        <w:jc w:val="both"/>
      </w:pPr>
      <w:r>
        <w:t xml:space="preserve">7) принимает участие в осуществлении международного сотрудничества в интересах Новосибирской области в пределах установленных полномочий;</w:t>
      </w:r>
    </w:p>
    <w:p>
      <w:pPr>
        <w:pStyle w:val="621"/>
        <w:spacing w:before="220"/>
        <w:ind w:firstLine="540"/>
        <w:jc w:val="both"/>
      </w:pPr>
      <w:r>
        <w:t xml:space="preserve">8) осуществляет функции и полномочия учредителя государственных учреждений Новосибирской области;</w:t>
      </w:r>
    </w:p>
    <w:p>
      <w:pPr>
        <w:pStyle w:val="621"/>
        <w:jc w:val="both"/>
      </w:pPr>
      <w:r>
        <w:t xml:space="preserve">(</w:t>
      </w:r>
      <w:r>
        <w:t xml:space="preserve">пп</w:t>
      </w:r>
      <w:r>
        <w:t xml:space="preserve">. 8 в ред. </w:t>
      </w:r>
      <w:hyperlink r:id="rId32" w:tooltip="https://login.consultant.ru/link/?req=doc&amp;base=RLAW049&amp;n=121416&amp;dst=100008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12.08.2019 N 327-п)</w:t>
      </w:r>
    </w:p>
    <w:p>
      <w:pPr>
        <w:pStyle w:val="621"/>
        <w:spacing w:before="220"/>
        <w:ind w:firstLine="540"/>
        <w:jc w:val="both"/>
      </w:pPr>
      <w:r>
        <w:t xml:space="preserve">9) осуществляет функции главного распорядителя и полу</w:t>
      </w:r>
      <w:r>
        <w:t xml:space="preserve">чателя средств областного бюджета Новосибирской области, предусмотренных на содержание управления и реализацию возложенных на него полномочий, в том числе формирует государственные задания подведомственным государственным учреждениям Новосибирской области;</w:t>
      </w:r>
    </w:p>
    <w:p>
      <w:pPr>
        <w:pStyle w:val="621"/>
        <w:spacing w:before="220"/>
        <w:ind w:firstLine="540"/>
        <w:jc w:val="both"/>
      </w:pPr>
      <w:r>
        <w:t xml:space="preserve">10) в установленном законодательством порядке осуществляет закупки и заключает государственные контракты и другие гражданско-правовые договоры на поставку товаров, выполнение работ, оказание услуг для нужд управления в установленной сфере деятельности;</w:t>
      </w:r>
    </w:p>
    <w:p>
      <w:pPr>
        <w:pStyle w:val="621"/>
        <w:spacing w:before="220"/>
        <w:ind w:firstLine="540"/>
        <w:jc w:val="both"/>
      </w:pPr>
      <w:r>
        <w:t xml:space="preserve">11</w:t>
      </w:r>
      <w:r>
        <w:t xml:space="preserve">) организует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управлении (далее - гражданские служащие управления), подготовку и дополнител</w:t>
      </w:r>
      <w:r>
        <w:t xml:space="preserve">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управлении, и работников подведомственных управлению государственных учреждений Новосибирской области;</w:t>
      </w:r>
    </w:p>
    <w:p>
      <w:pPr>
        <w:pStyle w:val="621"/>
        <w:jc w:val="both"/>
      </w:pPr>
      <w:r>
        <w:t xml:space="preserve">(</w:t>
      </w:r>
      <w:r>
        <w:t xml:space="preserve">пп</w:t>
      </w:r>
      <w:r>
        <w:t xml:space="preserve">. 11 в ред. </w:t>
      </w:r>
      <w:hyperlink r:id="rId33" w:tooltip="https://login.consultant.ru/link/?req=doc&amp;base=RLAW049&amp;n=121464&amp;dst=100519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28.05.2019 N 208-п)</w:t>
      </w:r>
    </w:p>
    <w:p>
      <w:pPr>
        <w:pStyle w:val="621"/>
        <w:spacing w:before="220"/>
        <w:ind w:firstLine="540"/>
        <w:jc w:val="both"/>
      </w:pPr>
      <w:r>
        <w:t xml:space="preserve">12) разрабатывает методические материалы и рекомендации по вопросам, входящим в компетенцию управления;</w:t>
      </w:r>
    </w:p>
    <w:p>
      <w:pPr>
        <w:pStyle w:val="621"/>
        <w:spacing w:before="220"/>
        <w:ind w:firstLine="540"/>
        <w:jc w:val="both"/>
      </w:pPr>
      <w:r>
        <w:t xml:space="preserve">13) обеспечивает своевременное и полное рассмотрение обращений граждан и организаций по в</w:t>
      </w:r>
      <w:r>
        <w:t xml:space="preserve">опросам, находящимся в компетенции управления, в соответствии с действующим законодательством, принятие по ним решений и направление ответов заявителям, организует прием граждан и представителей организаций по вопросам, отнесенным к компетенции управления;</w:t>
      </w:r>
    </w:p>
    <w:p>
      <w:pPr>
        <w:pStyle w:val="621"/>
        <w:spacing w:before="220"/>
        <w:ind w:firstLine="540"/>
        <w:jc w:val="both"/>
      </w:pPr>
      <w:r>
        <w:t xml:space="preserve">14) осуществляет мероприятия по противодействию терроризму в пределах своих полномочий;</w:t>
      </w:r>
    </w:p>
    <w:p>
      <w:pPr>
        <w:pStyle w:val="621"/>
        <w:spacing w:before="220"/>
        <w:ind w:firstLine="540"/>
        <w:jc w:val="both"/>
      </w:pPr>
      <w:r>
        <w:t xml:space="preserve">15) реализует меры и государственные программы Новосибирской области в области профилактики терроризма, минимизации и ликвидации последствий его проявлений в пределах своей компетенции;</w:t>
      </w:r>
    </w:p>
    <w:p>
      <w:pPr>
        <w:pStyle w:val="621"/>
        <w:spacing w:before="220"/>
        <w:ind w:firstLine="540"/>
        <w:jc w:val="both"/>
      </w:pPr>
      <w:r>
        <w:t xml:space="preserve">16) осуществляет организацию выполнения требований к антитеррористической защищенности объектов (территорий), находящихся в ведении управления;</w:t>
      </w:r>
    </w:p>
    <w:p>
      <w:pPr>
        <w:pStyle w:val="621"/>
        <w:spacing w:before="220"/>
        <w:ind w:firstLine="540"/>
        <w:jc w:val="both"/>
      </w:pPr>
      <w:r>
        <w:t xml:space="preserve">17) участвует в возмещении вреда, причиненного физическим и юридическим лицам в результате террористического акта, совершенного на территории Новосибирской области, в пределах своей компетенции;</w:t>
      </w:r>
    </w:p>
    <w:p>
      <w:pPr>
        <w:pStyle w:val="621"/>
        <w:spacing w:before="220"/>
        <w:ind w:firstLine="540"/>
        <w:jc w:val="both"/>
      </w:pPr>
      <w:r>
        <w:t xml:space="preserve">18) обеспечивает мобилизационную подготовку управления, а также контроль и координацию деятельности подведомственных организаций, имеющих мобилизационные задания;</w:t>
      </w:r>
    </w:p>
    <w:p>
      <w:pPr>
        <w:pStyle w:val="621"/>
        <w:spacing w:before="220"/>
        <w:ind w:firstLine="540"/>
        <w:jc w:val="both"/>
      </w:pPr>
      <w:r>
        <w:t xml:space="preserve">18.1) организует и осуществляет мероприятия по гражданской обороне в пределах своих полномочий;</w:t>
      </w:r>
    </w:p>
    <w:p>
      <w:pPr>
        <w:pStyle w:val="621"/>
        <w:jc w:val="both"/>
      </w:pPr>
      <w:r>
        <w:t xml:space="preserve">(</w:t>
      </w:r>
      <w:r>
        <w:t xml:space="preserve">пп</w:t>
      </w:r>
      <w:r>
        <w:t xml:space="preserve">. 18.1 введен </w:t>
      </w:r>
      <w:hyperlink r:id="rId34" w:tooltip="https://login.consultant.ru/link/?req=doc&amp;base=RLAW049&amp;n=144741&amp;dst=100006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17.11.2021 N 470-п)</w:t>
      </w:r>
    </w:p>
    <w:p>
      <w:pPr>
        <w:pStyle w:val="621"/>
        <w:spacing w:before="220"/>
        <w:ind w:firstLine="540"/>
        <w:jc w:val="both"/>
      </w:pPr>
      <w:r>
        <w:t xml:space="preserve">19) разрабатывает </w:t>
      </w:r>
      <w:r>
        <w:t xml:space="preserve">и принимает меры по реализации государственной политики в сфере профилактики правонарушений в установленной сфере деятельности, а также осуществляет в пределах своей компетенции деятельность по реализации антикоррупционной политики в Новосибирской области;</w:t>
      </w:r>
    </w:p>
    <w:p>
      <w:pPr>
        <w:pStyle w:val="621"/>
        <w:jc w:val="both"/>
      </w:pPr>
      <w:r>
        <w:t xml:space="preserve">(</w:t>
      </w:r>
      <w:r>
        <w:t xml:space="preserve">пп</w:t>
      </w:r>
      <w:r>
        <w:t xml:space="preserve">. 19 в ред. </w:t>
      </w:r>
      <w:hyperlink r:id="rId35" w:tooltip="https://login.consultant.ru/link/?req=doc&amp;base=RLAW049&amp;n=98720&amp;dst=100006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26.04.2017 N 171-п)</w:t>
      </w:r>
    </w:p>
    <w:p>
      <w:pPr>
        <w:pStyle w:val="621"/>
        <w:spacing w:before="220"/>
        <w:ind w:firstLine="540"/>
        <w:jc w:val="both"/>
      </w:pPr>
      <w:r>
        <w:t xml:space="preserve">20) обеспечивает в пределах своей компетенции защиту персональных данных и сведений, составляющих государственную тайну;</w:t>
      </w:r>
    </w:p>
    <w:p>
      <w:pPr>
        <w:pStyle w:val="621"/>
        <w:spacing w:before="220"/>
        <w:ind w:firstLine="540"/>
        <w:jc w:val="both"/>
      </w:pPr>
      <w:r>
        <w:t xml:space="preserve">21)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управления;</w:t>
      </w:r>
    </w:p>
    <w:p>
      <w:pPr>
        <w:pStyle w:val="621"/>
        <w:spacing w:before="220"/>
        <w:ind w:firstLine="540"/>
        <w:jc w:val="both"/>
      </w:pPr>
      <w:r>
        <w:t xml:space="preserve">22) обеспечивает доступ к информации о деятельности управления, организует работу с запросами граждан и юридических лиц о его деятельности в соответствии с требованиями Федерального </w:t>
      </w:r>
      <w:hyperlink r:id="rId36" w:tooltip="https://login.consultant.ru/link/?req=doc&amp;base=LAW&amp;n=422007" w:history="1">
        <w:r>
          <w:rPr>
            <w:color w:val="0000ff"/>
          </w:rPr>
          <w:t xml:space="preserve"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>
      <w:pPr>
        <w:pStyle w:val="621"/>
        <w:spacing w:before="220"/>
        <w:ind w:firstLine="540"/>
        <w:jc w:val="both"/>
      </w:pPr>
      <w:r>
        <w:t xml:space="preserve">23) осуществляет взаимодействие со структурными подразделениями и уполномоченными лицами органов государственной власти, отвечающими за информационное сопровождение деятельности органов государственной власти;</w:t>
      </w:r>
    </w:p>
    <w:p>
      <w:pPr>
        <w:pStyle w:val="621"/>
        <w:spacing w:before="220"/>
        <w:ind w:firstLine="540"/>
        <w:jc w:val="both"/>
      </w:pPr>
      <w:r>
        <w:t xml:space="preserve">24) оказывает в соответствии с законодательством Российской Федерации и Новосибирской обла</w:t>
      </w:r>
      <w:r>
        <w:t xml:space="preserve">сти гражданам бесплатную юридическую помощь в виде правового консультирования в устной и письменной форме по вопросам, относящимся к компетенции управления, в порядке, установленном законодательством Российской Федерации для рассмотрения обращений граждан;</w:t>
      </w:r>
    </w:p>
    <w:p>
      <w:pPr>
        <w:pStyle w:val="621"/>
        <w:spacing w:before="220"/>
        <w:ind w:firstLine="540"/>
        <w:jc w:val="both"/>
      </w:pPr>
      <w:r>
        <w:t xml:space="preserve">25) выполняет иные предусмотренные федеральными законами, иными нормативными </w:t>
      </w:r>
      <w:r>
        <w:t xml:space="preserve">правовыми актами Российской Федерации, законами Новосибирской области, иными правовыми актами Новосибирской области полномочия в установленной сфере деятельности.</w:t>
      </w:r>
    </w:p>
    <w:p>
      <w:pPr>
        <w:pStyle w:val="621"/>
        <w:spacing w:before="220"/>
        <w:ind w:firstLine="540"/>
        <w:jc w:val="both"/>
      </w:pPr>
      <w:r>
        <w:t xml:space="preserve">9. На основании и во исполнение федерального законодательства, </w:t>
      </w:r>
      <w:hyperlink r:id="rId37" w:tooltip="https://login.consultant.ru/link/?req=doc&amp;base=RLAW049&amp;n=157327" w:history="1">
        <w:r>
          <w:rPr>
            <w:color w:val="0000ff"/>
          </w:rPr>
          <w:t xml:space="preserve">Устава</w:t>
        </w:r>
      </w:hyperlink>
      <w:r>
        <w:t xml:space="preserve"> Новосибирской области, законов Новосибирской области, нормативных правовых актов Губернатора Новосибирской области и Правительства Новосибирской области управление:</w:t>
      </w:r>
    </w:p>
    <w:p>
      <w:pPr>
        <w:pStyle w:val="621"/>
        <w:spacing w:before="220"/>
        <w:ind w:firstLine="540"/>
        <w:jc w:val="both"/>
      </w:pPr>
      <w:bookmarkStart w:id="2" w:name="P91"/>
      <w:bookmarkEnd w:id="2"/>
      <w:r>
        <w:t xml:space="preserve">1) в порядке, установленном Губернатором Новосибирской области, принимает нормативные правовые акты по вопросам в установленной сфере деятельности, за исключением вопросов, правовое регулирование которых ос</w:t>
      </w:r>
      <w:r>
        <w:t xml:space="preserve">уществляется исключительно федеральными законами, правовыми актами Президента Российской Федерации, Правительства Российской Федерации, законами Новосибирской области, правовыми актами Губернатора Новосибирской области, Правительства Новосибирской области;</w:t>
      </w:r>
    </w:p>
    <w:p>
      <w:pPr>
        <w:pStyle w:val="621"/>
        <w:spacing w:before="220"/>
        <w:ind w:firstLine="540"/>
        <w:jc w:val="both"/>
      </w:pPr>
      <w:r>
        <w:t xml:space="preserve">2) утверждает:</w:t>
      </w:r>
    </w:p>
    <w:p>
      <w:pPr>
        <w:pStyle w:val="621"/>
        <w:spacing w:before="220"/>
        <w:ind w:firstLine="540"/>
        <w:jc w:val="both"/>
      </w:pPr>
      <w:r>
        <w:t xml:space="preserve">а) административные регламенты исполнения государственных функций (предоставления государственных услуг) в подведомственной сфере деятельности;</w:t>
      </w:r>
    </w:p>
    <w:p>
      <w:pPr>
        <w:pStyle w:val="621"/>
        <w:spacing w:before="220"/>
        <w:ind w:firstLine="540"/>
        <w:jc w:val="both"/>
      </w:pPr>
      <w:r>
        <w:t xml:space="preserve">б) порядок проведения антикоррупционной экспертизы нормативных правовых актов и проектов нормативных правовых актов, указанных в </w:t>
      </w:r>
      <w:hyperlink w:tooltip="#P91" w:anchor="P91" w:history="1">
        <w:r>
          <w:rPr>
            <w:color w:val="0000ff"/>
          </w:rPr>
          <w:t xml:space="preserve">подпункте 1</w:t>
        </w:r>
      </w:hyperlink>
      <w:r>
        <w:t xml:space="preserve"> настоящего пункта;</w:t>
      </w:r>
    </w:p>
    <w:p>
      <w:pPr>
        <w:pStyle w:val="621"/>
        <w:spacing w:before="220"/>
        <w:ind w:firstLine="540"/>
        <w:jc w:val="both"/>
      </w:pPr>
      <w:r>
        <w:t xml:space="preserve">в) иные документ</w:t>
      </w:r>
      <w:r>
        <w:t xml:space="preserve">ы в установленной сфере деятельности, предусмотренные федеральными законами, иными нормативными правовыми актами Российской Федерации, законами Новосибирской области, правовыми актами Губернатора Новосибирской области и Правительства Новосибирской области.</w:t>
      </w:r>
    </w:p>
    <w:p>
      <w:pPr>
        <w:pStyle w:val="621"/>
        <w:ind w:firstLine="540"/>
        <w:jc w:val="both"/>
      </w:pPr>
    </w:p>
    <w:p>
      <w:pPr>
        <w:pStyle w:val="622"/>
        <w:jc w:val="center"/>
        <w:outlineLvl w:val="1"/>
      </w:pPr>
      <w:r>
        <w:t xml:space="preserve">III. Права</w:t>
      </w:r>
    </w:p>
    <w:p>
      <w:pPr>
        <w:pStyle w:val="621"/>
        <w:ind w:firstLine="540"/>
        <w:jc w:val="both"/>
      </w:pPr>
    </w:p>
    <w:p>
      <w:pPr>
        <w:pStyle w:val="621"/>
        <w:ind w:firstLine="540"/>
        <w:jc w:val="both"/>
      </w:pPr>
      <w:r>
        <w:t xml:space="preserve">10. Управление для реализации полномочий имеет право:</w:t>
      </w:r>
    </w:p>
    <w:p>
      <w:pPr>
        <w:pStyle w:val="621"/>
        <w:spacing w:before="220"/>
        <w:ind w:firstLine="540"/>
        <w:jc w:val="both"/>
      </w:pPr>
      <w:r>
        <w:t xml:space="preserve">1) запрашивать и получать </w:t>
      </w:r>
      <w:r>
        <w:t xml:space="preserve">от органов государственной власти Новосибирской области, органов местного самоуправления муниципальных образований Новосибирской области, иных органов и организаций документы, материалы, иную информацию, необходимые для осуществления полномочий управления;</w:t>
      </w:r>
    </w:p>
    <w:p>
      <w:pPr>
        <w:pStyle w:val="621"/>
        <w:spacing w:before="220"/>
        <w:ind w:firstLine="540"/>
        <w:jc w:val="both"/>
      </w:pPr>
      <w:r>
        <w:t xml:space="preserve">2) использовать государственные информационные системы Новосибирской области, а также государственные системы связи;</w:t>
      </w:r>
    </w:p>
    <w:p>
      <w:pPr>
        <w:pStyle w:val="621"/>
        <w:spacing w:before="220"/>
        <w:ind w:firstLine="540"/>
        <w:jc w:val="both"/>
      </w:pPr>
      <w:r>
        <w:t xml:space="preserve">3) привлекать научные и иные организации, ученых, экспертов и иных специалистов для проработки вопросов в установленной сфере деятельности;</w:t>
      </w:r>
    </w:p>
    <w:p>
      <w:pPr>
        <w:pStyle w:val="621"/>
        <w:spacing w:before="220"/>
        <w:ind w:firstLine="540"/>
        <w:jc w:val="both"/>
      </w:pPr>
      <w:r>
        <w:t xml:space="preserve">4) создавать координационные и совещательные органы (советы, комиссии, коллегии) по вопросам, входящим в полномочия управления;</w:t>
      </w:r>
    </w:p>
    <w:p>
      <w:pPr>
        <w:pStyle w:val="621"/>
        <w:spacing w:before="220"/>
        <w:ind w:firstLine="540"/>
        <w:jc w:val="both"/>
      </w:pPr>
      <w:r>
        <w:t xml:space="preserve">5) разрабатывать (издавать) в соответствии с действующим законодательством инструкции и методические рекомендации по вопросам, входящим в полномочия управления;</w:t>
      </w:r>
    </w:p>
    <w:p>
      <w:pPr>
        <w:pStyle w:val="621"/>
        <w:spacing w:before="220"/>
        <w:ind w:firstLine="540"/>
        <w:jc w:val="both"/>
      </w:pPr>
      <w:r>
        <w:t xml:space="preserve">6) осуществлять иные права в соответствии с действующим законодательством.</w:t>
      </w:r>
    </w:p>
    <w:p>
      <w:pPr>
        <w:pStyle w:val="621"/>
        <w:ind w:firstLine="540"/>
        <w:jc w:val="both"/>
      </w:pPr>
    </w:p>
    <w:p>
      <w:pPr>
        <w:pStyle w:val="622"/>
        <w:jc w:val="center"/>
        <w:outlineLvl w:val="1"/>
      </w:pPr>
      <w:r>
        <w:t xml:space="preserve">IV. Организация деятельности</w:t>
      </w:r>
    </w:p>
    <w:p>
      <w:pPr>
        <w:pStyle w:val="621"/>
        <w:ind w:firstLine="540"/>
        <w:jc w:val="both"/>
      </w:pPr>
    </w:p>
    <w:p>
      <w:pPr>
        <w:pStyle w:val="621"/>
        <w:ind w:firstLine="540"/>
        <w:jc w:val="both"/>
      </w:pPr>
      <w:r>
        <w:t xml:space="preserve">11. Управление возглавляет начальник управления, назначаемый на должность и освобождаемый от должности Губернатором Новосибирской области.</w:t>
      </w:r>
    </w:p>
    <w:p>
      <w:pPr>
        <w:pStyle w:val="621"/>
        <w:spacing w:before="220"/>
        <w:ind w:firstLine="540"/>
        <w:jc w:val="both"/>
      </w:pPr>
      <w:r>
        <w:t xml:space="preserve">Заместители начальника управления назначаются на должность и освобождаются от </w:t>
      </w:r>
      <w:r>
        <w:t xml:space="preserve">должности распоряжением Губернатора Новосибирской области по представлению начальника управления в соответствии с федеральным законодательством и законодательством Новосибирской области о государственной гражданской службе.</w:t>
      </w:r>
    </w:p>
    <w:p>
      <w:pPr>
        <w:pStyle w:val="621"/>
        <w:jc w:val="both"/>
      </w:pPr>
      <w:r>
        <w:t xml:space="preserve">(в ред. </w:t>
      </w:r>
      <w:hyperlink r:id="rId38" w:tooltip="https://login.consultant.ru/link/?req=doc&amp;base=RLAW049&amp;n=121464&amp;dst=100521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28.05.2019 N 208-п)</w:t>
      </w:r>
    </w:p>
    <w:p>
      <w:pPr>
        <w:pStyle w:val="621"/>
        <w:spacing w:before="220"/>
        <w:ind w:firstLine="540"/>
        <w:jc w:val="both"/>
      </w:pPr>
      <w:r>
        <w:t xml:space="preserve">Количество заместителей начальника управления устанавливается Губернатором Новосибирской области.</w:t>
      </w:r>
    </w:p>
    <w:p>
      <w:pPr>
        <w:pStyle w:val="621"/>
        <w:spacing w:before="220"/>
        <w:ind w:firstLine="540"/>
        <w:jc w:val="both"/>
      </w:pPr>
      <w:r>
        <w:t xml:space="preserve">12. Начальник управления несет персональную ответственность за выполнение возложенных на управление полномочий и реализацию государственной политики в установленной сфере деятельности.</w:t>
      </w:r>
    </w:p>
    <w:p>
      <w:pPr>
        <w:pStyle w:val="621"/>
        <w:spacing w:before="220"/>
        <w:ind w:firstLine="540"/>
        <w:jc w:val="both"/>
      </w:pPr>
      <w:r>
        <w:t xml:space="preserve">13. Начальник управления:</w:t>
      </w:r>
    </w:p>
    <w:p>
      <w:pPr>
        <w:pStyle w:val="621"/>
        <w:spacing w:before="220"/>
        <w:ind w:firstLine="540"/>
        <w:jc w:val="both"/>
      </w:pPr>
      <w:r>
        <w:t xml:space="preserve">1) осуществ</w:t>
      </w:r>
      <w:r>
        <w:t xml:space="preserve">ляет руководство деятельностью управления на основе единоначалия, действует без доверенности от имени управления, представляет его в судебных органах, в отношениях с другими органами государственной власти, органами местного самоуправления и организациями;</w:t>
      </w:r>
    </w:p>
    <w:p>
      <w:pPr>
        <w:pStyle w:val="621"/>
        <w:spacing w:before="220"/>
        <w:ind w:firstLine="540"/>
        <w:jc w:val="both"/>
      </w:pPr>
      <w:r>
        <w:t xml:space="preserve">2) издает приказы по вопросам, относящимся к сфере деятельности управления, а также приказы по оперативным и текущим вопросам организации деятельности управления;</w:t>
      </w:r>
    </w:p>
    <w:p>
      <w:pPr>
        <w:pStyle w:val="621"/>
        <w:spacing w:before="220"/>
        <w:ind w:firstLine="540"/>
        <w:jc w:val="both"/>
      </w:pPr>
      <w:r>
        <w:t xml:space="preserve">3) утратил силу. - </w:t>
      </w:r>
      <w:hyperlink r:id="rId39" w:tooltip="https://login.consultant.ru/link/?req=doc&amp;base=RLAW049&amp;n=121464&amp;dst=100524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28.05.2019 N 208-п;</w:t>
      </w:r>
    </w:p>
    <w:p>
      <w:pPr>
        <w:pStyle w:val="621"/>
        <w:spacing w:before="220"/>
        <w:ind w:firstLine="540"/>
        <w:jc w:val="both"/>
      </w:pPr>
      <w:r>
        <w:t xml:space="preserve">4) осуществляет полномочия представителя нан</w:t>
      </w:r>
      <w:r>
        <w:t xml:space="preserve">имателя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управлении, гражданских служащих управления, за исключением полномочий:</w:t>
      </w:r>
    </w:p>
    <w:p>
      <w:pPr>
        <w:pStyle w:val="621"/>
        <w:spacing w:before="220"/>
        <w:ind w:firstLine="540"/>
        <w:jc w:val="both"/>
      </w:pPr>
      <w:r>
        <w:t xml:space="preserve">по назначению на должности и о</w:t>
      </w:r>
      <w:r>
        <w:t xml:space="preserve">свобождению от должностей заместителей начальника управления,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>
      <w:pPr>
        <w:pStyle w:val="621"/>
        <w:spacing w:before="220"/>
        <w:ind w:firstLine="540"/>
        <w:jc w:val="both"/>
      </w:pPr>
      <w:r>
        <w:t xml:space="preserve">по объявлению, проведению конкурса на замещение вакантной должности государственной гражданской службы Новосибирской области в управлении при наличии вакантной должности, замещение которой в соответствии со </w:t>
      </w:r>
      <w:hyperlink r:id="rId40" w:tooltip="https://login.consultant.ru/link/?req=doc&amp;base=LAW&amp;n=469778&amp;dst=100216" w:history="1">
        <w:r>
          <w:rPr>
            <w:color w:val="0000ff"/>
          </w:rPr>
          <w:t xml:space="preserve">статьей 22</w:t>
        </w:r>
      </w:hyperlink>
      <w: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</w:p>
    <w:p>
      <w:pPr>
        <w:pStyle w:val="621"/>
        <w:spacing w:before="220"/>
        <w:ind w:firstLine="540"/>
        <w:jc w:val="both"/>
      </w:pPr>
      <w:r>
        <w:t xml:space="preserve">по объявлению, проведению конкурса на включение в кадровый резерв управления;</w:t>
      </w:r>
    </w:p>
    <w:p>
      <w:pPr>
        <w:pStyle w:val="621"/>
        <w:spacing w:before="220"/>
        <w:ind w:firstLine="540"/>
        <w:jc w:val="both"/>
      </w:pPr>
      <w:r>
        <w:t xml:space="preserve">по образованию конкурсных комиссий по проведению конкурсов на замещение вакантных должностей гражданской службы в управлении, утверждению их состава, сроков и порядка работы, а также методики проведения конкурса;</w:t>
      </w:r>
    </w:p>
    <w:p>
      <w:pPr>
        <w:pStyle w:val="621"/>
        <w:spacing w:before="220"/>
        <w:ind w:firstLine="540"/>
        <w:jc w:val="both"/>
      </w:pPr>
      <w:r>
        <w:t xml:space="preserve">по проведению аттестац</w:t>
      </w:r>
      <w:r>
        <w:t xml:space="preserve">ии гражданских служащих управления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</w:p>
    <w:p>
      <w:pPr>
        <w:pStyle w:val="621"/>
        <w:spacing w:before="220"/>
        <w:ind w:firstLine="540"/>
        <w:jc w:val="both"/>
      </w:pPr>
      <w:r>
        <w:t xml:space="preserve">абзац утратил силу. - </w:t>
      </w:r>
      <w:hyperlink r:id="rId41" w:tooltip="https://login.consultant.ru/link/?req=doc&amp;base=RLAW049&amp;n=167369&amp;dst=100009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21.11.2023 N 535-п;</w:t>
      </w:r>
    </w:p>
    <w:p>
      <w:pPr>
        <w:pStyle w:val="621"/>
        <w:spacing w:before="220"/>
        <w:ind w:firstLine="540"/>
        <w:jc w:val="both"/>
      </w:pPr>
      <w:r>
        <w:t xml:space="preserve">по принятию решений о проведении служебных проверок в отношении заместителя начальника управления;</w:t>
      </w:r>
    </w:p>
    <w:p>
      <w:pPr>
        <w:pStyle w:val="621"/>
        <w:jc w:val="both"/>
      </w:pPr>
      <w:r>
        <w:t xml:space="preserve">(абзац введен </w:t>
      </w:r>
      <w:hyperlink r:id="rId42" w:tooltip="https://login.consultant.ru/link/?req=doc&amp;base=RLAW049&amp;n=167369&amp;dst=100010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21.11.2023 N 535-п)</w:t>
      </w:r>
    </w:p>
    <w:p>
      <w:pPr>
        <w:pStyle w:val="621"/>
        <w:jc w:val="both"/>
      </w:pPr>
      <w:r>
        <w:t xml:space="preserve">(</w:t>
      </w:r>
      <w:r>
        <w:t xml:space="preserve">пп</w:t>
      </w:r>
      <w:r>
        <w:t xml:space="preserve">. 4 в ред. </w:t>
      </w:r>
      <w:hyperlink r:id="rId43" w:tooltip="https://login.consultant.ru/link/?req=doc&amp;base=RLAW049&amp;n=121464&amp;dst=100525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28.05.2019 N 208-п)</w:t>
      </w:r>
    </w:p>
    <w:p>
      <w:pPr>
        <w:pStyle w:val="621"/>
        <w:spacing w:before="220"/>
        <w:ind w:firstLine="540"/>
        <w:jc w:val="both"/>
      </w:pPr>
      <w:r>
        <w:t xml:space="preserve">4.1)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управлении;</w:t>
      </w:r>
    </w:p>
    <w:p>
      <w:pPr>
        <w:pStyle w:val="621"/>
        <w:jc w:val="both"/>
      </w:pPr>
      <w:r>
        <w:t xml:space="preserve">(</w:t>
      </w:r>
      <w:r>
        <w:t xml:space="preserve">пп</w:t>
      </w:r>
      <w:r>
        <w:t xml:space="preserve">. 4.1 введен </w:t>
      </w:r>
      <w:hyperlink r:id="rId44" w:tooltip="https://login.consultant.ru/link/?req=doc&amp;base=RLAW049&amp;n=121464&amp;dst=100533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28.05.2019 N 208-п)</w:t>
      </w:r>
    </w:p>
    <w:p>
      <w:pPr>
        <w:pStyle w:val="621"/>
        <w:spacing w:before="220"/>
        <w:ind w:firstLine="540"/>
        <w:jc w:val="both"/>
      </w:pPr>
      <w:r>
        <w:t xml:space="preserve">5) утверждает положения о структурных подразделениях управления;</w:t>
      </w:r>
    </w:p>
    <w:p>
      <w:pPr>
        <w:pStyle w:val="621"/>
        <w:spacing w:before="220"/>
        <w:ind w:firstLine="540"/>
        <w:jc w:val="both"/>
      </w:pPr>
      <w:r>
        <w:t xml:space="preserve">6) вносит на рассмотрение Губернатора Новосибирской области и Правительства Новосибирской области проекты правовых актов и предложения по совершенствованию законодательства по вопросам, относящимся к сфере деятельности управления;</w:t>
      </w:r>
    </w:p>
    <w:p>
      <w:pPr>
        <w:pStyle w:val="621"/>
        <w:spacing w:before="220"/>
        <w:ind w:firstLine="540"/>
        <w:jc w:val="both"/>
      </w:pPr>
      <w:r>
        <w:t xml:space="preserve">7) утверждает организационную структуру и штатное расписание управления в пределах установленной Губернатором Новосибирской области предельной штатной численности;</w:t>
      </w:r>
    </w:p>
    <w:p>
      <w:pPr>
        <w:pStyle w:val="621"/>
        <w:jc w:val="both"/>
      </w:pPr>
      <w:r>
        <w:t xml:space="preserve">(</w:t>
      </w:r>
      <w:r>
        <w:t xml:space="preserve">пп</w:t>
      </w:r>
      <w:r>
        <w:t xml:space="preserve">. 7 в ред. </w:t>
      </w:r>
      <w:hyperlink r:id="rId45" w:tooltip="https://login.consultant.ru/link/?req=doc&amp;base=RLAW049&amp;n=121464&amp;dst=100535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28.05.2019 N 208-п)</w:t>
      </w:r>
    </w:p>
    <w:p>
      <w:pPr>
        <w:pStyle w:val="621"/>
        <w:spacing w:before="220"/>
        <w:ind w:firstLine="540"/>
        <w:jc w:val="both"/>
      </w:pPr>
      <w:r>
        <w:t xml:space="preserve">8) утверждает смету расходов на содержание управления в пределах средств, предусмотренных законом Новосибирской области о бюджете Новосибирской области на соответствующий финансовый год;</w:t>
      </w:r>
    </w:p>
    <w:p>
      <w:pPr>
        <w:pStyle w:val="621"/>
        <w:spacing w:before="220"/>
        <w:ind w:firstLine="540"/>
        <w:jc w:val="both"/>
      </w:pPr>
      <w:r>
        <w:t xml:space="preserve">9) вносит</w:t>
      </w:r>
      <w:r>
        <w:t xml:space="preserve"> в министерство финансов и налоговой политики Новосибирской области предложения по формированию проекта бюджета Новосибирской области в части финансового обеспечения деятельности подведомственных управлению государственных учреждений Новосибирской области;</w:t>
      </w:r>
    </w:p>
    <w:p>
      <w:pPr>
        <w:pStyle w:val="621"/>
        <w:jc w:val="both"/>
      </w:pPr>
      <w:r>
        <w:t xml:space="preserve">(в ред. </w:t>
      </w:r>
      <w:hyperlink r:id="rId46" w:tooltip="https://login.consultant.ru/link/?req=doc&amp;base=RLAW049&amp;n=121416&amp;dst=100011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12.08.2019 N 327-п)</w:t>
      </w:r>
    </w:p>
    <w:p>
      <w:pPr>
        <w:pStyle w:val="621"/>
        <w:spacing w:before="220"/>
        <w:ind w:firstLine="540"/>
        <w:jc w:val="both"/>
      </w:pPr>
      <w:r>
        <w:t xml:space="preserve">10) назначает на должность и освобождает от должности руководителей подведомственных государственных учреждений Новосибирской области;</w:t>
      </w:r>
    </w:p>
    <w:p>
      <w:pPr>
        <w:pStyle w:val="621"/>
        <w:jc w:val="both"/>
      </w:pPr>
      <w:r>
        <w:t xml:space="preserve">(в ред. </w:t>
      </w:r>
      <w:hyperlink r:id="rId47" w:tooltip="https://login.consultant.ru/link/?req=doc&amp;base=RLAW049&amp;n=121416&amp;dst=100012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12.08.2019 N 327-п)</w:t>
      </w:r>
    </w:p>
    <w:p>
      <w:pPr>
        <w:pStyle w:val="621"/>
        <w:spacing w:before="220"/>
        <w:ind w:firstLine="540"/>
        <w:jc w:val="both"/>
      </w:pPr>
      <w:r>
        <w:t xml:space="preserve">11) решает в соответствии с законодательством Российской Федерации и Новосибирской области о государственной службе вопросы, связанные с прохождением государственной гражданской службы в управлении;</w:t>
      </w:r>
    </w:p>
    <w:p>
      <w:pPr>
        <w:pStyle w:val="621"/>
        <w:spacing w:before="220"/>
        <w:ind w:firstLine="540"/>
        <w:jc w:val="both"/>
      </w:pPr>
      <w:r>
        <w:t xml:space="preserve">12) представляет гражданских служащих управл</w:t>
      </w:r>
      <w:r>
        <w:t xml:space="preserve">ения, работников, замещающих должности, не являющиеся должностями государственной гражданской службы Новосибирской области, в управлении, работников подведомственных государственных учреждений Новосибирской области, осуществляющих деятельность в установлен</w:t>
      </w:r>
      <w:r>
        <w:t xml:space="preserve">ной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</w:t>
      </w:r>
    </w:p>
    <w:p>
      <w:pPr>
        <w:pStyle w:val="621"/>
        <w:jc w:val="both"/>
      </w:pPr>
      <w:r>
        <w:t xml:space="preserve">(</w:t>
      </w:r>
      <w:r>
        <w:t xml:space="preserve">пп</w:t>
      </w:r>
      <w:r>
        <w:t xml:space="preserve">. 12 в ред. </w:t>
      </w:r>
      <w:hyperlink r:id="rId48" w:tooltip="https://login.consultant.ru/link/?req=doc&amp;base=RLAW049&amp;n=121464&amp;dst=100537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28.05.2019 N 208-п)</w:t>
      </w:r>
    </w:p>
    <w:p>
      <w:pPr>
        <w:pStyle w:val="621"/>
        <w:spacing w:before="220"/>
        <w:ind w:firstLine="540"/>
        <w:jc w:val="both"/>
      </w:pPr>
      <w:r>
        <w:t xml:space="preserve">13) организует мобилизационную подготовку и перевод управления на работу в условиях военного времени;</w:t>
      </w:r>
    </w:p>
    <w:p>
      <w:pPr>
        <w:pStyle w:val="621"/>
        <w:spacing w:before="220"/>
        <w:ind w:firstLine="540"/>
        <w:jc w:val="both"/>
      </w:pPr>
      <w:r>
        <w:t xml:space="preserve">14) распоряжается финансовыми средствами управления и закрепленным за ним имуществом в пределах своей компетенции и осуществляет контроль их целевого использования;</w:t>
      </w:r>
    </w:p>
    <w:p>
      <w:pPr>
        <w:pStyle w:val="621"/>
        <w:spacing w:before="220"/>
        <w:ind w:firstLine="540"/>
        <w:jc w:val="both"/>
      </w:pPr>
      <w:r>
        <w:t xml:space="preserve">15) подписывает государственные контракты, договоры (соглашения), заключаемые от имени управления;</w:t>
      </w:r>
    </w:p>
    <w:p>
      <w:pPr>
        <w:pStyle w:val="621"/>
        <w:spacing w:before="220"/>
        <w:ind w:firstLine="540"/>
        <w:jc w:val="both"/>
      </w:pPr>
      <w:r>
        <w:t xml:space="preserve">16) выдает доверенности, открывает лицевые счета в органах, осуществляющих кассовое обслуживание исполнения бюджетов бюджетной системы Российской Федерации, в порядке, </w:t>
      </w:r>
      <w:r>
        <w:t xml:space="preserve">определенном законодательством Российской Федерации и Новосибирской области;</w:t>
      </w:r>
    </w:p>
    <w:p>
      <w:pPr>
        <w:pStyle w:val="621"/>
        <w:spacing w:before="220"/>
        <w:ind w:firstLine="540"/>
        <w:jc w:val="both"/>
      </w:pPr>
      <w:r>
        <w:t xml:space="preserve">17) проводит личный прием граждан в управлении и организует личный прием граждан уполномоченными лицами управления в порядке, установленном законодательством;</w:t>
      </w:r>
    </w:p>
    <w:p>
      <w:pPr>
        <w:pStyle w:val="621"/>
        <w:spacing w:before="220"/>
        <w:ind w:firstLine="540"/>
        <w:jc w:val="both"/>
      </w:pPr>
      <w:r>
        <w:t xml:space="preserve">18) обеспечивает осуществление мероприятий по противодействию коррупции, предусмотренных действующим законодательством Российской Федерации и Новосибирской области, несет персональную ответственность за состояние антикоррупционной работы в управлении.</w:t>
      </w:r>
    </w:p>
    <w:p>
      <w:pPr>
        <w:pStyle w:val="621"/>
        <w:spacing w:before="220"/>
        <w:ind w:firstLine="540"/>
        <w:jc w:val="both"/>
      </w:pPr>
      <w:r>
        <w:t xml:space="preserve">14. Управление может быть переименовано, реорганизовано или упразднено в соответствии с законодательством Российской Федерации и законодательством Новосибирской области.</w:t>
      </w:r>
    </w:p>
    <w:p>
      <w:pPr>
        <w:pStyle w:val="621"/>
        <w:ind w:firstLine="540"/>
        <w:jc w:val="both"/>
      </w:pPr>
    </w:p>
    <w:p>
      <w:pPr>
        <w:pStyle w:val="621"/>
        <w:ind w:firstLine="540"/>
        <w:jc w:val="both"/>
      </w:pPr>
    </w:p>
    <w:p>
      <w:pPr>
        <w:pStyle w:val="621"/>
        <w:pBdr>
          <w:bottom w:val="single" w:color="000000" w:sz="6" w:space="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/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7"/>
    <w:next w:val="61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7"/>
    <w:next w:val="61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7"/>
    <w:next w:val="61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7"/>
    <w:next w:val="61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7"/>
    <w:next w:val="61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7"/>
    <w:next w:val="61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7"/>
    <w:next w:val="61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7"/>
    <w:next w:val="61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622" w:customStyle="1">
    <w:name w:val="ConsPlusTitle"/>
    <w:pPr>
      <w:widowControl w:val="off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623" w:customStyle="1">
    <w:name w:val="ConsPlusTitlePage"/>
    <w:pPr>
      <w:widowControl w:val="off"/>
      <w:spacing w:after="0" w:line="240" w:lineRule="auto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049&amp;n=98720&amp;dst=100005" TargetMode="External"/><Relationship Id="rId9" Type="http://schemas.openxmlformats.org/officeDocument/2006/relationships/hyperlink" Target="https://login.consultant.ru/link/?req=doc&amp;base=RLAW049&amp;n=112951&amp;dst=100005" TargetMode="External"/><Relationship Id="rId10" Type="http://schemas.openxmlformats.org/officeDocument/2006/relationships/hyperlink" Target="https://login.consultant.ru/link/?req=doc&amp;base=RLAW049&amp;n=121464&amp;dst=100517" TargetMode="External"/><Relationship Id="rId11" Type="http://schemas.openxmlformats.org/officeDocument/2006/relationships/hyperlink" Target="https://login.consultant.ru/link/?req=doc&amp;base=RLAW049&amp;n=121416&amp;dst=100005" TargetMode="External"/><Relationship Id="rId12" Type="http://schemas.openxmlformats.org/officeDocument/2006/relationships/hyperlink" Target="https://login.consultant.ru/link/?req=doc&amp;base=RLAW049&amp;n=139164&amp;dst=100005" TargetMode="External"/><Relationship Id="rId13" Type="http://schemas.openxmlformats.org/officeDocument/2006/relationships/hyperlink" Target="https://login.consultant.ru/link/?req=doc&amp;base=RLAW049&amp;n=144741&amp;dst=100005" TargetMode="External"/><Relationship Id="rId14" Type="http://schemas.openxmlformats.org/officeDocument/2006/relationships/hyperlink" Target="https://login.consultant.ru/link/?req=doc&amp;base=RLAW049&amp;n=167369&amp;dst=100005" TargetMode="External"/><Relationship Id="rId15" Type="http://schemas.openxmlformats.org/officeDocument/2006/relationships/hyperlink" Target="https://login.consultant.ru/link/?req=doc&amp;base=RLAW049&amp;n=168570&amp;dst=100005" TargetMode="External"/><Relationship Id="rId16" Type="http://schemas.openxmlformats.org/officeDocument/2006/relationships/hyperlink" Target="https://login.consultant.ru/link/?req=doc&amp;base=RLAW049&amp;n=165224&amp;dst=100028" TargetMode="External"/><Relationship Id="rId17" Type="http://schemas.openxmlformats.org/officeDocument/2006/relationships/hyperlink" Target="https://login.consultant.ru/link/?req=doc&amp;base=RLAW049&amp;n=167369&amp;dst=100006" TargetMode="External"/><Relationship Id="rId18" Type="http://schemas.openxmlformats.org/officeDocument/2006/relationships/hyperlink" Target="https://login.consultant.ru/link/?req=doc&amp;base=RLAW049&amp;n=98720&amp;dst=100006" TargetMode="External"/><Relationship Id="rId19" Type="http://schemas.openxmlformats.org/officeDocument/2006/relationships/hyperlink" Target="https://login.consultant.ru/link/?req=doc&amp;base=RLAW049&amp;n=112951&amp;dst=100006" TargetMode="External"/><Relationship Id="rId20" Type="http://schemas.openxmlformats.org/officeDocument/2006/relationships/hyperlink" Target="https://login.consultant.ru/link/?req=doc&amp;base=RLAW049&amp;n=121464&amp;dst=100518" TargetMode="External"/><Relationship Id="rId21" Type="http://schemas.openxmlformats.org/officeDocument/2006/relationships/hyperlink" Target="https://login.consultant.ru/link/?req=doc&amp;base=RLAW049&amp;n=121416&amp;dst=100006" TargetMode="External"/><Relationship Id="rId22" Type="http://schemas.openxmlformats.org/officeDocument/2006/relationships/hyperlink" Target="https://login.consultant.ru/link/?req=doc&amp;base=RLAW049&amp;n=139164&amp;dst=100006" TargetMode="External"/><Relationship Id="rId23" Type="http://schemas.openxmlformats.org/officeDocument/2006/relationships/hyperlink" Target="https://login.consultant.ru/link/?req=doc&amp;base=RLAW049&amp;n=144741&amp;dst=100006" TargetMode="External"/><Relationship Id="rId24" Type="http://schemas.openxmlformats.org/officeDocument/2006/relationships/hyperlink" Target="https://login.consultant.ru/link/?req=doc&amp;base=RLAW049&amp;n=167369&amp;dst=100008" TargetMode="External"/><Relationship Id="rId25" Type="http://schemas.openxmlformats.org/officeDocument/2006/relationships/hyperlink" Target="https://login.consultant.ru/link/?req=doc&amp;base=RLAW049&amp;n=168570&amp;dst=100006" TargetMode="External"/><Relationship Id="rId26" Type="http://schemas.openxmlformats.org/officeDocument/2006/relationships/hyperlink" Target="https://login.consultant.ru/link/?req=doc&amp;base=RLAW049&amp;n=121416&amp;dst=100007" TargetMode="External"/><Relationship Id="rId27" Type="http://schemas.openxmlformats.org/officeDocument/2006/relationships/hyperlink" Target="https://login.consultant.ru/link/?req=doc&amp;base=RLAW049&amp;n=112951&amp;dst=100006" TargetMode="External"/><Relationship Id="rId28" Type="http://schemas.openxmlformats.org/officeDocument/2006/relationships/hyperlink" Target="https://login.consultant.ru/link/?req=doc&amp;base=RLAW049&amp;n=139164&amp;dst=100006" TargetMode="External"/><Relationship Id="rId29" Type="http://schemas.openxmlformats.org/officeDocument/2006/relationships/hyperlink" Target="https://login.consultant.ru/link/?req=doc&amp;base=LAW&amp;n=2875" TargetMode="External"/><Relationship Id="rId30" Type="http://schemas.openxmlformats.org/officeDocument/2006/relationships/hyperlink" Target="https://login.consultant.ru/link/?req=doc&amp;base=RLAW049&amp;n=157327" TargetMode="External"/><Relationship Id="rId31" Type="http://schemas.openxmlformats.org/officeDocument/2006/relationships/hyperlink" Target="https://login.consultant.ru/link/?req=doc&amp;base=RLAW049&amp;n=168570&amp;dst=100006" TargetMode="External"/><Relationship Id="rId32" Type="http://schemas.openxmlformats.org/officeDocument/2006/relationships/hyperlink" Target="https://login.consultant.ru/link/?req=doc&amp;base=RLAW049&amp;n=121416&amp;dst=100008" TargetMode="External"/><Relationship Id="rId33" Type="http://schemas.openxmlformats.org/officeDocument/2006/relationships/hyperlink" Target="https://login.consultant.ru/link/?req=doc&amp;base=RLAW049&amp;n=121464&amp;dst=100519" TargetMode="External"/><Relationship Id="rId34" Type="http://schemas.openxmlformats.org/officeDocument/2006/relationships/hyperlink" Target="https://login.consultant.ru/link/?req=doc&amp;base=RLAW049&amp;n=144741&amp;dst=100006" TargetMode="External"/><Relationship Id="rId35" Type="http://schemas.openxmlformats.org/officeDocument/2006/relationships/hyperlink" Target="https://login.consultant.ru/link/?req=doc&amp;base=RLAW049&amp;n=98720&amp;dst=100006" TargetMode="External"/><Relationship Id="rId36" Type="http://schemas.openxmlformats.org/officeDocument/2006/relationships/hyperlink" Target="https://login.consultant.ru/link/?req=doc&amp;base=LAW&amp;n=422007" TargetMode="External"/><Relationship Id="rId37" Type="http://schemas.openxmlformats.org/officeDocument/2006/relationships/hyperlink" Target="https://login.consultant.ru/link/?req=doc&amp;base=RLAW049&amp;n=157327" TargetMode="External"/><Relationship Id="rId38" Type="http://schemas.openxmlformats.org/officeDocument/2006/relationships/hyperlink" Target="https://login.consultant.ru/link/?req=doc&amp;base=RLAW049&amp;n=121464&amp;dst=100521" TargetMode="External"/><Relationship Id="rId39" Type="http://schemas.openxmlformats.org/officeDocument/2006/relationships/hyperlink" Target="https://login.consultant.ru/link/?req=doc&amp;base=RLAW049&amp;n=121464&amp;dst=100524" TargetMode="External"/><Relationship Id="rId40" Type="http://schemas.openxmlformats.org/officeDocument/2006/relationships/hyperlink" Target="https://login.consultant.ru/link/?req=doc&amp;base=LAW&amp;n=469778&amp;dst=100216" TargetMode="External"/><Relationship Id="rId41" Type="http://schemas.openxmlformats.org/officeDocument/2006/relationships/hyperlink" Target="https://login.consultant.ru/link/?req=doc&amp;base=RLAW049&amp;n=167369&amp;dst=100009" TargetMode="External"/><Relationship Id="rId42" Type="http://schemas.openxmlformats.org/officeDocument/2006/relationships/hyperlink" Target="https://login.consultant.ru/link/?req=doc&amp;base=RLAW049&amp;n=167369&amp;dst=100010" TargetMode="External"/><Relationship Id="rId43" Type="http://schemas.openxmlformats.org/officeDocument/2006/relationships/hyperlink" Target="https://login.consultant.ru/link/?req=doc&amp;base=RLAW049&amp;n=121464&amp;dst=100525" TargetMode="External"/><Relationship Id="rId44" Type="http://schemas.openxmlformats.org/officeDocument/2006/relationships/hyperlink" Target="https://login.consultant.ru/link/?req=doc&amp;base=RLAW049&amp;n=121464&amp;dst=100533" TargetMode="External"/><Relationship Id="rId45" Type="http://schemas.openxmlformats.org/officeDocument/2006/relationships/hyperlink" Target="https://login.consultant.ru/link/?req=doc&amp;base=RLAW049&amp;n=121464&amp;dst=100535" TargetMode="External"/><Relationship Id="rId46" Type="http://schemas.openxmlformats.org/officeDocument/2006/relationships/hyperlink" Target="https://login.consultant.ru/link/?req=doc&amp;base=RLAW049&amp;n=121416&amp;dst=100011" TargetMode="External"/><Relationship Id="rId47" Type="http://schemas.openxmlformats.org/officeDocument/2006/relationships/hyperlink" Target="https://login.consultant.ru/link/?req=doc&amp;base=RLAW049&amp;n=121416&amp;dst=100012" TargetMode="External"/><Relationship Id="rId48" Type="http://schemas.openxmlformats.org/officeDocument/2006/relationships/hyperlink" Target="https://login.consultant.ru/link/?req=doc&amp;base=RLAW049&amp;n=121464&amp;dst=10053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Смоленцева Татьяна Александровна</dc:creator>
  <cp:keywords/>
  <dc:description/>
  <cp:revision>2</cp:revision>
  <dcterms:created xsi:type="dcterms:W3CDTF">2024-03-11T09:11:00Z</dcterms:created>
  <dcterms:modified xsi:type="dcterms:W3CDTF">2024-03-11T09:15:01Z</dcterms:modified>
</cp:coreProperties>
</file>