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tbl>
      <w:tblPr>
        <w:tblW w:w="5210" w:type="dxa"/>
        <w:jc w:val="right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keepNext/>
              <w:outlineLvl w:val="5"/>
            </w:pPr>
            <w:r>
              <w:t xml:space="preserve">УТВЕРЖДЕНО</w:t>
            </w:r>
            <w:r/>
          </w:p>
          <w:p>
            <w:pPr>
              <w:pStyle w:val="865"/>
              <w:jc w:val="center"/>
            </w:pPr>
            <w:r>
              <w:rPr>
                <w:bCs/>
              </w:rPr>
              <w:t xml:space="preserve">приказом управления информационных проектов Новосибирской области</w:t>
            </w:r>
            <w:r/>
          </w:p>
          <w:p>
            <w:pPr>
              <w:pStyle w:val="865"/>
              <w:jc w:val="center"/>
            </w:pPr>
            <w:r>
              <w:t xml:space="preserve"> от « 23  » июня 20</w:t>
            </w:r>
            <w:r>
              <w:rPr>
                <w:lang w:val="en-US"/>
              </w:rPr>
              <w:t xml:space="preserve">2</w:t>
            </w:r>
            <w:r>
              <w:rPr>
                <w:highlight w:val="white"/>
              </w:rPr>
              <w:t xml:space="preserve">5</w:t>
            </w:r>
            <w:r>
              <w:t xml:space="preserve"> г. № 8</w:t>
            </w:r>
            <w:r/>
          </w:p>
        </w:tc>
      </w:tr>
    </w:tbl>
    <w:p>
      <w:pPr>
        <w:pStyle w:val="865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  <w:keepNext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П О Л О Ж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о ежегодном</w:t>
      </w:r>
      <w:r>
        <w:rPr>
          <w:b/>
          <w:sz w:val="28"/>
          <w:szCs w:val="28"/>
        </w:rPr>
        <w:t xml:space="preserve"> областном конкурсе социально-значимых материалов средств массовой коммуникации Новосибирской области, посвященных профилактике и борьбе с терроризмом, </w:t>
      </w:r>
      <w:r>
        <w:rPr>
          <w:b/>
          <w:sz w:val="28"/>
          <w:szCs w:val="28"/>
          <w:highlight w:val="white"/>
        </w:rPr>
        <w:t xml:space="preserve">«Медиа против террора»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Ежегодный о</w:t>
      </w:r>
      <w:r>
        <w:rPr>
          <w:sz w:val="28"/>
          <w:szCs w:val="28"/>
        </w:rPr>
        <w:t xml:space="preserve">бластн</w:t>
      </w:r>
      <w:r>
        <w:rPr>
          <w:sz w:val="28"/>
          <w:szCs w:val="28"/>
        </w:rPr>
        <w:t xml:space="preserve">ой конкурс социально-значимых материалов средств массовой </w:t>
      </w:r>
      <w:r>
        <w:rPr>
          <w:sz w:val="28"/>
          <w:szCs w:val="28"/>
          <w:highlight w:val="white"/>
        </w:rPr>
        <w:t xml:space="preserve">коммуникации</w:t>
      </w:r>
      <w:r>
        <w:rPr>
          <w:sz w:val="28"/>
          <w:szCs w:val="28"/>
        </w:rPr>
        <w:t xml:space="preserve"> Новосибирской области, посвященных профилактике и борьбе с терроризмом, </w:t>
      </w:r>
      <w:r>
        <w:rPr>
          <w:sz w:val="28"/>
          <w:szCs w:val="28"/>
          <w:highlight w:val="white"/>
        </w:rPr>
        <w:t xml:space="preserve">«Медиа против террора»</w:t>
      </w:r>
      <w:r>
        <w:rPr>
          <w:sz w:val="28"/>
          <w:szCs w:val="28"/>
        </w:rPr>
        <w:t xml:space="preserve"> (далее – конкурс), проводится управлением информационных проектов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0"/>
        </w:rPr>
        <w:t xml:space="preserve"> Цели конкурса: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  <w:t xml:space="preserve">выявление произведений, вызывающих общественный резонанс, формирующих осмысление терроризма, </w:t>
      </w:r>
      <w:r>
        <w:rPr>
          <w:sz w:val="28"/>
          <w:szCs w:val="28"/>
          <w:highlight w:val="white"/>
        </w:rPr>
        <w:t xml:space="preserve">и способствующих профилактике распространения идеологии экстремизма терроризма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  <w:tab/>
        <w:t xml:space="preserve">привлечение общественного внимания к проблеме терроризма </w:t>
      </w:r>
      <w:r>
        <w:rPr>
          <w:sz w:val="28"/>
          <w:szCs w:val="28"/>
          <w:highlight w:val="white"/>
        </w:rPr>
        <w:t xml:space="preserve">и формирование антитеррористического мировоззрения у населения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Задачи конкурса: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повышение уровня профессионального мастерства авторов материалов;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 расширение сотрудничества органов государственной безопасности со средствами массовой </w:t>
      </w:r>
      <w:r>
        <w:rPr>
          <w:sz w:val="28"/>
          <w:szCs w:val="20"/>
          <w:highlight w:val="white"/>
        </w:rPr>
        <w:t xml:space="preserve">коммуникации</w:t>
      </w:r>
      <w:r>
        <w:rPr>
          <w:sz w:val="28"/>
          <w:szCs w:val="20"/>
          <w:highlight w:val="white"/>
        </w:rPr>
        <w:t xml:space="preserve"> и блогерами</w:t>
      </w:r>
      <w:r>
        <w:rPr>
          <w:rStyle w:val="850"/>
          <w:sz w:val="28"/>
          <w:szCs w:val="20"/>
        </w:rPr>
        <w:footnoteReference w:id="2"/>
      </w:r>
      <w:r>
        <w:rPr>
          <w:sz w:val="28"/>
          <w:szCs w:val="20"/>
        </w:rPr>
        <w:t xml:space="preserve"> в вопросе освещения угроз терроризма для общества;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3)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выявление и поощрение творческих, профессиональных и социальных инициатив авторов материалов.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Конкурс проводится среди сотрудников средств массовой информации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  <w:highlight w:val="white"/>
        </w:rPr>
        <w:t xml:space="preserve">и блогеров,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проживающих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</w:t>
      </w:r>
      <w:r>
        <w:rPr>
          <w:sz w:val="28"/>
          <w:szCs w:val="20"/>
          <w:highlight w:val="white"/>
        </w:rPr>
        <w:t xml:space="preserve">осибирской области и создающих собственный контент на основе событий происходящих на территории Новосибирской области (далее – участники конкурса)</w:t>
      </w:r>
      <w:r>
        <w:rPr>
          <w:sz w:val="28"/>
          <w:szCs w:val="20"/>
        </w:rPr>
        <w:t xml:space="preserve">. 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Прием материалов на участие в конкурсе, проведение организационно-технических мероприятий конкурса осуществляет отдел взаимодействия с подведомственными учреждениями и реализации программ управления информационных проектов Новосибирской области.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5"/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Номинации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Конкурс проводится в следующих номинациях: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лучший телевизионный сюжет;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лучший материал в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 лучшая публикация в печатных СМИ;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4) </w:t>
      </w:r>
      <w:r>
        <w:rPr>
          <w:sz w:val="28"/>
          <w:szCs w:val="28"/>
          <w:highlight w:val="white"/>
        </w:rPr>
        <w:t xml:space="preserve">специальная тематическая номинация «Герои рядом с нами» (видео сюжеты и публикации)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Автор материала сам определяет номинацию для участия в конкурсе. Номинация, в которой заявлено участие материала, не подлежит изменению конкурсной комиссией без согласования с автором материала.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Условия и порядок проведения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Для участия в конкурсе принимаются следующие материалы: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елевизионные сюжеты продолжительностью до 30 минут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атериалы, опубликованные в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атериалы опубликованные в печатном СМИ;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для участия в специальной номинации </w:t>
      </w:r>
      <w:r>
        <w:rPr>
          <w:sz w:val="28"/>
          <w:szCs w:val="28"/>
          <w:highlight w:val="white"/>
        </w:rPr>
        <w:t xml:space="preserve">«Герои рядом с нами»</w:t>
      </w:r>
      <w:r>
        <w:rPr>
          <w:sz w:val="28"/>
          <w:szCs w:val="28"/>
          <w:highlight w:val="white"/>
        </w:rPr>
        <w:t xml:space="preserve"> принимаются тематич</w:t>
      </w:r>
      <w:r>
        <w:rPr>
          <w:sz w:val="28"/>
          <w:szCs w:val="28"/>
          <w:highlight w:val="white"/>
        </w:rPr>
        <w:t xml:space="preserve">еские материалы и видеосюжеты о военнослужащих, сотрудниках правоохранительных органов и спецслужб, проявивших мужество и героизм в борьбе с терроризмом, а также при обеспечении интересов национальной безопасности России в борьбе с неонацизмом в ходе СВО.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На конкурс принимается не более трех конкурсных работ одного автора по каждой номинации.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Для участия в конкурсе представляется заявка, оформленная согласно приложению к настоящему положению, и опубликованные (вышедшие в эфир) </w:t>
      </w:r>
      <w:r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предыдущего календарного года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текущего календарного года</w:t>
      </w:r>
      <w:r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видеоматериалов: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флеш носитель с записью конкурсных материалов в цифровом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редакции телекомпании о дате и времени выхода ви</w:t>
      </w:r>
      <w:r>
        <w:rPr>
          <w:sz w:val="28"/>
          <w:szCs w:val="28"/>
        </w:rPr>
        <w:t xml:space="preserve">деоматериала в эфир;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материалов, опубликованных в сети интернет: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флеш носитель с материалом (скриншотом);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информация, подтверждающая дату выхода материала (ссылка на публикаци</w:t>
      </w:r>
      <w:r>
        <w:rPr>
          <w:sz w:val="28"/>
          <w:szCs w:val="28"/>
        </w:rPr>
        <w:t xml:space="preserve">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информация подтверждающая количество просмотров материала и подписчиков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 интернет-ресурса на котором опубликован материал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печатных материалов: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флеш носитель с копией материала;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информация, заверенная главным редактором печатного издания, с указанием даты опубликования материала, номера издания и имени автора.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материалов, вышедших под псевдонимом, - справка редакции, удостоверяющая полное имя автора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  <w:t xml:space="preserve"> Критерии оценки материалов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numPr>
          <w:ilvl w:val="0"/>
          <w:numId w:val="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глубина разработки темы;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numPr>
          <w:ilvl w:val="0"/>
          <w:numId w:val="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литературное оформление текста;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numPr>
          <w:ilvl w:val="0"/>
          <w:numId w:val="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актуальность фото и/или видеоряда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numPr>
          <w:ilvl w:val="0"/>
          <w:numId w:val="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 действенность материала;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количество просмотров материала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число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 подписчиков интернет-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ресурса на котором опубликован материал </w:t>
      </w:r>
      <w:r>
        <w:rPr>
          <w:sz w:val="28"/>
          <w:szCs w:val="28"/>
          <w:highlight w:val="white"/>
        </w:rPr>
        <w:t xml:space="preserve">(для номинации «</w:t>
      </w:r>
      <w:r>
        <w:rPr>
          <w:sz w:val="28"/>
          <w:szCs w:val="28"/>
          <w:highlight w:val="white"/>
        </w:rPr>
        <w:t xml:space="preserve">лучший материал в сети интернет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(размещенный на медиаресурсах в сети Интернет)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Максимальная оценка по каждому из критериев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5 баллов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минимальная оценка 0 баллов.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Заявки на участие в конкурсе с приложением материалов (на бумажном носителе и флеш носителе) представляются</w:t>
      </w:r>
      <w:r>
        <w:t xml:space="preserve"> </w:t>
      </w:r>
      <w:r>
        <w:rPr>
          <w:sz w:val="28"/>
          <w:szCs w:val="28"/>
        </w:rPr>
        <w:t xml:space="preserve">ежегодно с 1</w:t>
      </w:r>
      <w:r>
        <w:rPr>
          <w:sz w:val="28"/>
          <w:szCs w:val="28"/>
        </w:rPr>
        <w:t xml:space="preserve">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адресу: 6</w:t>
      </w:r>
      <w:r>
        <w:rPr>
          <w:sz w:val="28"/>
          <w:szCs w:val="28"/>
        </w:rPr>
        <w:t xml:space="preserve">30007, г. Новосибирск, Красный проспект, 18, к. № 416, управление информационных проектов Новосибирской области, отдел взаимодействия с подведомственными учреждениями и реализации программ. Контактное лицо – Демченко Алексей Александрович, тел. 238-61-39, 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daa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Все материалы и приложенные к ним заявки на участие в конкурсе при приеме регистрируются в журнале регистрации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Рассмотрение заявок и материалов осуществляет конкурсная комиссия.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работы комиссии является заседание.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Конкурсная комиссия определяет соответствие поступивших материалов условиям конкурса </w:t>
      </w:r>
      <w:r>
        <w:rPr>
          <w:sz w:val="28"/>
          <w:szCs w:val="28"/>
        </w:rPr>
        <w:t xml:space="preserve">в течение 3 рабочих дней со дня, следующего за днем окончания приема заявок и принимает решение об их допуске (не допуске) к участию в конкурсе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 В случае несоответствия материалов требованиям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</w:rPr>
        <w:t xml:space="preserve">олож</w:t>
      </w:r>
      <w:r>
        <w:rPr>
          <w:sz w:val="28"/>
          <w:szCs w:val="28"/>
        </w:rPr>
        <w:t xml:space="preserve">ения, конкурсная комиссия отказывает в допуске к участию в конкурсе. При этом, лицу, подавшему заявку, в срок не более 3 рабочих дней со дня принятия такого решения на указанный в заявке электронный адрес направляется уведомление с указанием причин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 Заседание конкурсной комиссии считается правомочным, если на нем присутствует более половины ее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Конкурсная комиссия определяет победителя </w:t>
      </w:r>
      <w:r>
        <w:rPr>
          <w:sz w:val="28"/>
          <w:szCs w:val="28"/>
        </w:rPr>
        <w:t xml:space="preserve">в каждой номинации </w:t>
      </w:r>
      <w:r>
        <w:rPr>
          <w:sz w:val="28"/>
          <w:szCs w:val="28"/>
        </w:rPr>
        <w:t xml:space="preserve">– участника, набравшего наибольшее количество баллов и лауреата – участника, набравшего количество баллов, следующее после победителя.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участниками одной номинации равного количества баллов решение об определении победителя принимает председатель конкурсной комиссии, а в случае его отсутствия – заместитель председателя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Итоги конкурса подводятся </w:t>
      </w:r>
      <w:r>
        <w:rPr>
          <w:sz w:val="28"/>
          <w:szCs w:val="28"/>
        </w:rPr>
        <w:t xml:space="preserve">не позднее чем через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со дня следующего за днем окончания приема заявок на заседании конкурсной комиссии и оформляются протоколом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Протокол подписывается председателем и секретарем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Награждение победителей и лауреатов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5"/>
        <w:ind w:left="0" w:right="0"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2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1. 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В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номинациях победитель награждается дипломом победителя конкурса и денежной премией в размере 15 тысяч рублей без учета налога на доходы физических лиц. Лауреатам вручается диплом лауреата конкурса и денежная премия в размере 8 тысяч рублей без учета налог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а на доходы физических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2. Итоги конкурса публикуются </w:t>
      </w:r>
      <w:r>
        <w:rPr>
          <w:sz w:val="28"/>
          <w:szCs w:val="28"/>
          <w:highlight w:val="white"/>
        </w:rPr>
        <w:t xml:space="preserve">на официальном сайте управления информационных проектов Новосибирской области в сети Интернет (</w:t>
      </w:r>
      <w:r>
        <w:rPr>
          <w:sz w:val="28"/>
          <w:szCs w:val="28"/>
          <w:highlight w:val="white"/>
          <w:lang w:val="en-US"/>
        </w:rPr>
        <w:t xml:space="preserve">h</w:t>
      </w:r>
      <w:r>
        <w:rPr>
          <w:sz w:val="28"/>
          <w:szCs w:val="28"/>
          <w:highlight w:val="white"/>
        </w:rPr>
        <w:t xml:space="preserve">ttps://www.uip.nso.ru)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не позднее чем через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рабочих дня со дня, следующего за днем подписания протокола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23. Торжественная церемония вручения наград победителям и лауреатам конкурса, проводится управлением информационных проектов Новосибирской области в срок </w:t>
      </w:r>
      <w:r>
        <w:rPr>
          <w:sz w:val="28"/>
          <w:szCs w:val="28"/>
          <w:highlight w:val="white"/>
        </w:rPr>
        <w:t xml:space="preserve">не позднее чем через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2 </w:t>
      </w:r>
      <w:r>
        <w:rPr>
          <w:sz w:val="28"/>
          <w:szCs w:val="28"/>
          <w:highlight w:val="white"/>
        </w:rPr>
        <w:t xml:space="preserve">ра</w:t>
      </w:r>
      <w:r>
        <w:rPr>
          <w:sz w:val="28"/>
          <w:szCs w:val="28"/>
          <w:highlight w:val="white"/>
        </w:rPr>
        <w:t xml:space="preserve">бочих дней со дня, следующего за днем подведения итогов конкурса и подписания протокола</w:t>
      </w:r>
      <w:r>
        <w:rPr>
          <w:sz w:val="28"/>
          <w:szCs w:val="28"/>
          <w:highlight w:val="white"/>
        </w:rPr>
        <w:t xml:space="preserve">. О месте и времени проведения церемонии победители и лауреаты конкурса уведомляются по телефону</w:t>
      </w:r>
      <w:r>
        <w:rPr>
          <w:sz w:val="28"/>
          <w:szCs w:val="28"/>
          <w:highlight w:val="white"/>
        </w:rPr>
        <w:t xml:space="preserve"> в срок не позднее чем за 5 календарных дней до дня проведения церемонии награждения.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Перечисление денежных премий осуществляется в пределах лимитов бюджетных ассигнований текущего года в течение 30 календарных дней после представления победителем следующих документов: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копии документа удостоверяющего личность и документа, подтверждающего </w:t>
      </w:r>
      <w:r>
        <w:rPr>
          <w:sz w:val="28"/>
          <w:szCs w:val="28"/>
        </w:rPr>
        <w:t xml:space="preserve">место жительства (пребывания) заявителя на территории Новосибирской области (свидетельство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 копий документа, подтверждающего постановку на учет в налоговом органе, и страхового номера лицевого счёта гражданина в системе обязательного пенсионного страхования (СНИЛС)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реквизит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перевода на банковский счет (номер счета, банк получателя, БИК, корреспондентск</w:t>
      </w:r>
      <w:r>
        <w:rPr>
          <w:sz w:val="28"/>
          <w:szCs w:val="28"/>
        </w:rPr>
        <w:t xml:space="preserve">ий счет, ИНН / КПП, ОКПО, ОГРН);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 обработку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Срок представления документов – не позднее дня проведения торжественной церемонии вручения наград победителям и лауреатам конкурса (включительно).</w:t>
      </w:r>
      <w:r>
        <w:rPr>
          <w:sz w:val="28"/>
          <w:szCs w:val="28"/>
        </w:rPr>
        <w:t xml:space="preserve"> Мес</w:t>
      </w:r>
      <w:r>
        <w:rPr>
          <w:sz w:val="28"/>
          <w:szCs w:val="28"/>
        </w:rPr>
        <w:t xml:space="preserve">то представления  документов – </w:t>
      </w:r>
      <w:r>
        <w:rPr>
          <w:sz w:val="28"/>
          <w:szCs w:val="28"/>
          <w:highlight w:val="white"/>
        </w:rPr>
        <w:t xml:space="preserve">в соответствии с пунктом 12</w:t>
      </w:r>
      <w:r>
        <w:rPr>
          <w:sz w:val="28"/>
          <w:szCs w:val="28"/>
          <w:highlight w:val="white"/>
        </w:rPr>
        <w:t xml:space="preserve"> настоящего положения.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предс</w:t>
      </w:r>
      <w:r>
        <w:rPr>
          <w:sz w:val="28"/>
          <w:szCs w:val="28"/>
        </w:rPr>
        <w:t xml:space="preserve">тавления вышеуказанных документов для перечисления денежных средств победители и лауреаты конкурса извещаются по телефону указанному в заявке, в течение 3 рабочих дней со дня, следующего за днем проведения заседания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5. Денежные премии перечисляются на банковский счет.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Финансирование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Финансирование конкурса осуществляется за счет непрограммных направлений деятельности управления информационных проектов Новосибирской области в пределах утвержденных бюджетных ассигнований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ind w:left="5528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528" w:righ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положению </w:t>
      </w:r>
      <w:r>
        <w:rPr>
          <w:bCs/>
          <w:sz w:val="22"/>
          <w:szCs w:val="22"/>
        </w:rPr>
        <w:t xml:space="preserve">о ежегодном</w:t>
      </w:r>
      <w:r>
        <w:rPr>
          <w:bCs/>
          <w:sz w:val="22"/>
          <w:szCs w:val="22"/>
        </w:rPr>
        <w:t xml:space="preserve"> областном конкурсе </w:t>
      </w:r>
      <w:r>
        <w:rPr>
          <w:bCs/>
          <w:sz w:val="22"/>
          <w:szCs w:val="22"/>
        </w:rPr>
        <w:t xml:space="preserve">социально-значимых материалов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средств </w:t>
      </w:r>
      <w:r>
        <w:rPr>
          <w:bCs/>
          <w:sz w:val="22"/>
          <w:szCs w:val="22"/>
        </w:rPr>
        <w:t xml:space="preserve">массовой коммуникации Новосибирской области,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посвященных профилактике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 борьбе с терроризмом,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528" w:right="0" w:firstLine="0"/>
        <w:jc w:val="center"/>
        <w:rPr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  <w:t xml:space="preserve">«Медиа  против террора»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5"/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Arial Narrow" w:hAnsi="Arial Narrow" w:cs="Courier New"/>
          <w:b/>
          <w:sz w:val="28"/>
          <w:szCs w:val="28"/>
        </w:rPr>
      </w:pPr>
      <w:r>
        <w:rPr>
          <w:rFonts w:ascii="Arial Narrow" w:hAnsi="Arial Narrow" w:cs="Courier New"/>
          <w:b/>
          <w:sz w:val="28"/>
          <w:szCs w:val="28"/>
        </w:rPr>
      </w:r>
      <w:r>
        <w:rPr>
          <w:rFonts w:ascii="Arial Narrow" w:hAnsi="Arial Narrow" w:cs="Courier New"/>
          <w:b/>
          <w:sz w:val="28"/>
          <w:szCs w:val="28"/>
        </w:rPr>
      </w:r>
      <w:r>
        <w:rPr>
          <w:rFonts w:ascii="Arial Narrow" w:hAnsi="Arial Narrow" w:cs="Courier New"/>
          <w:b/>
          <w:sz w:val="28"/>
          <w:szCs w:val="28"/>
        </w:rPr>
      </w:r>
    </w:p>
    <w:p>
      <w:pPr>
        <w:pStyle w:val="86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  <w:t xml:space="preserve">ЗАЯВКА</w:t>
      </w:r>
      <w:r>
        <w:rPr>
          <w:b/>
        </w:rPr>
      </w:r>
      <w:r>
        <w:rPr>
          <w:b/>
        </w:rPr>
      </w:r>
    </w:p>
    <w:p>
      <w:pPr>
        <w:pStyle w:val="86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  <w:t xml:space="preserve">на участие в </w:t>
      </w:r>
      <w:r>
        <w:rPr>
          <w:b/>
        </w:rPr>
        <w:t xml:space="preserve">ежегодном </w:t>
      </w:r>
      <w:r>
        <w:rPr>
          <w:b/>
        </w:rPr>
        <w:t xml:space="preserve">областном конкурсе социально-значимых материалов средств массовой коммуникации Новосибирской области, посвященных профилактике и борьбе с терроризмом, «Медиа против террора»</w:t>
      </w:r>
      <w:r>
        <w:rPr>
          <w:b/>
        </w:rPr>
      </w:r>
      <w:r>
        <w:rPr>
          <w:b/>
        </w:rPr>
      </w:r>
    </w:p>
    <w:p>
      <w:pPr>
        <w:pStyle w:val="865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73"/>
        <w:gridCol w:w="5950"/>
      </w:tblGrid>
      <w:tr>
        <w:tblPrEx/>
        <w:trPr>
          <w:trHeight w:val="686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ФИО (отчество </w:t>
            </w:r>
            <w:r>
              <w:t xml:space="preserve">участника</w:t>
            </w:r>
            <w:r>
              <w:t xml:space="preserve"> – при наличии) </w:t>
            </w:r>
            <w:r/>
          </w:p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Псевдоним (если имеется)</w:t>
            </w:r>
            <w:r/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713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Дата рождения</w:t>
            </w:r>
            <w:r/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704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t xml:space="preserve">Номинация </w:t>
            </w:r>
            <w:r/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544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средства массовой коммуникации </w:t>
            </w:r>
            <w:r>
              <w:rPr>
                <w:highlight w:val="white"/>
              </w:rPr>
              <w:t xml:space="preserve">или ресурса в сети Интернет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510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Должность </w:t>
            </w:r>
            <w:r>
              <w:rPr>
                <w:highlight w:val="white"/>
              </w:rPr>
              <w:t xml:space="preserve">(при наличии)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510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Контактные данные (телефон,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E</w:t>
            </w:r>
            <w:r>
              <w:rPr>
                <w:highlight w:val="white"/>
              </w:rPr>
              <w:t xml:space="preserve">-</w:t>
            </w:r>
            <w:r>
              <w:rPr>
                <w:highlight w:val="white"/>
                <w:lang w:val="en-US"/>
              </w:rPr>
              <w:t xml:space="preserve">mail</w:t>
            </w:r>
            <w:r>
              <w:rPr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  <w:tr>
        <w:tblPrEx/>
        <w:trPr>
          <w:trHeight w:val="353"/>
        </w:trPr>
        <w:tc>
          <w:tcPr>
            <w:tcW w:w="3973" w:type="dxa"/>
            <w:vAlign w:val="center"/>
            <w:textDirection w:val="lrTb"/>
            <w:noWrap w:val="false"/>
          </w:tcPr>
          <w:p>
            <w:pPr>
              <w:pStyle w:val="865"/>
              <w:jc w:val="lef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Перечень материалов для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5"/>
              <w:jc w:val="lef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участия в конкурсе с указанием наименования и даты выхода в эфир (публикации).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lef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Ссылки (для материалов опубликованных в сети интернет)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6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950" w:type="dxa"/>
            <w:vAlign w:val="center"/>
            <w:textDirection w:val="lrTb"/>
            <w:noWrap w:val="false"/>
          </w:tcPr>
          <w:p>
            <w:pPr>
              <w:pStyle w:val="86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</w:tr>
    </w:tbl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К заявке прилагаются: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1. Согласие на обработку персональных данных по утвержденной форме.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2._________________________________________________________________________</w:t>
      </w:r>
      <w:r>
        <w:t xml:space="preserve">________3._________________________________________________________________________________4.___________________________________________________________________________________________________________________________________________________________________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                                        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Главный редактор или автор материала:             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м.п. (при наличии)                                                                                          «_____»________20___г.</w:t>
      </w:r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pStyle w:val="865"/>
        <w:ind w:left="5386" w:right="0" w:firstLine="0"/>
        <w:jc w:val="center"/>
      </w:pPr>
      <w:r>
        <w:t xml:space="preserve">Приложение </w:t>
      </w:r>
      <w:r/>
    </w:p>
    <w:p>
      <w:pPr>
        <w:pStyle w:val="865"/>
        <w:ind w:left="5386" w:right="0" w:firstLine="0"/>
        <w:jc w:val="center"/>
      </w:pPr>
      <w:r>
        <w:t xml:space="preserve">к заявке на участие в</w:t>
      </w:r>
      <w:r>
        <w:t xml:space="preserve"> ежегодном</w:t>
      </w:r>
      <w:r>
        <w:t xml:space="preserve"> областном конкурсе </w:t>
      </w:r>
      <w:r>
        <w:t xml:space="preserve">социально-значимых материалов средств </w:t>
      </w:r>
      <w:r>
        <w:t xml:space="preserve"> </w:t>
      </w:r>
      <w:r>
        <w:t xml:space="preserve">массовой коммуникации</w:t>
      </w:r>
      <w:r>
        <w:t xml:space="preserve"> </w:t>
      </w:r>
      <w:r>
        <w:t xml:space="preserve">Новосибирской области,</w:t>
      </w:r>
      <w:r/>
    </w:p>
    <w:p>
      <w:pPr>
        <w:pStyle w:val="865"/>
        <w:ind w:left="5386" w:right="0" w:firstLine="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 посвященных профилактике и борьбе с терроризмом,  </w:t>
      </w:r>
      <w:r>
        <w:t xml:space="preserve">«Медиа – против террора»</w:t>
      </w:r>
      <w:r/>
    </w:p>
    <w:p>
      <w:pPr>
        <w:pStyle w:val="865"/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8"/>
        <w:spacing w:before="0" w:beforeAutospacing="0" w:after="0" w:afterAutospacing="0" w:line="240" w:lineRule="auto"/>
      </w:pPr>
      <w:r>
        <w:t xml:space="preserve">Согласие</w:t>
      </w:r>
      <w:r>
        <w:t xml:space="preserve"> субъекта персональных данных</w:t>
      </w:r>
      <w:r/>
    </w:p>
    <w:p>
      <w:pPr>
        <w:pStyle w:val="888"/>
        <w:spacing w:before="0" w:beforeAutospacing="0" w:after="0" w:afterAutospacing="0" w:line="240" w:lineRule="auto"/>
      </w:pPr>
      <w:r>
        <w:t xml:space="preserve">на</w:t>
      </w:r>
      <w:r>
        <w:t xml:space="preserve"> обработку персональных данных</w:t>
      </w:r>
      <w:r/>
    </w:p>
    <w:p>
      <w:pPr>
        <w:jc w:val="center"/>
        <w:spacing w:before="0" w:beforeAutospacing="0" w:after="0" w:afterAutospacing="0" w:line="240" w:lineRule="auto"/>
      </w:pPr>
      <w:r/>
      <w:r/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"/>
        <w:gridCol w:w="1295"/>
        <w:gridCol w:w="563"/>
        <w:gridCol w:w="142"/>
        <w:gridCol w:w="2270"/>
        <w:gridCol w:w="851"/>
        <w:gridCol w:w="3760"/>
        <w:gridCol w:w="338"/>
      </w:tblGrid>
      <w:tr>
        <w:tblPrEx/>
        <w:trPr>
          <w:jc w:val="center"/>
          <w:trHeight w:val="151"/>
        </w:trPr>
        <w:tc>
          <w:tcPr>
            <w:tcW w:w="344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92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413"/>
        </w:trPr>
        <w:tc>
          <w:tcPr>
            <w:gridSpan w:val="8"/>
            <w:tcW w:w="4836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(фамилия, имя, отчество)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проживающий(ая) по адресу: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" w:type="pct"/>
            <w:vMerge w:val="restar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3"/>
        </w:trPr>
        <w:tc>
          <w:tcPr>
            <w:gridSpan w:val="5"/>
            <w:tcBorders>
              <w:bottom w:val="single" w:color="000000" w:sz="4" w:space="0"/>
            </w:tcBorders>
            <w:tcW w:w="1498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3338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2"/>
        </w:trPr>
        <w:tc>
          <w:tcPr>
            <w:gridSpan w:val="8"/>
            <w:tcBorders>
              <w:top w:val="single" w:color="000000" w:sz="4" w:space="0"/>
            </w:tcBorders>
            <w:tcW w:w="4836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4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4"/>
            <w:tcW w:w="1429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паспорт серии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7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3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8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8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выдан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2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56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1156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дата выдачи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left w:val="none" w:color="000000" w:sz="4" w:space="0"/>
              <w:right w:val="none" w:color="000000" w:sz="4" w:space="0"/>
            </w:tcBorders>
            <w:tcW w:w="3844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____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____________ ____г.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являюсь субъектом ПДн  и даю согласие на обработку персональных данных</w:t>
            </w:r>
            <w:r>
              <w:rPr>
                <w:sz w:val="20"/>
                <w:szCs w:val="20"/>
              </w:rPr>
              <w:t xml:space="preserve">: ФИО, дата рождения,  телефон.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свободно, своей волей и в своем интересе в соответствии с требованиями Федерального закона 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даю согласие уполномоченным должностным лицам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УИП НСО</w:t>
            </w:r>
            <w:r>
              <w:rPr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адрес: </w:t>
            </w:r>
            <w:r>
              <w:rPr>
                <w:rFonts w:cs="Tahoma"/>
                <w:sz w:val="20"/>
                <w:szCs w:val="20"/>
              </w:rPr>
              <w:t xml:space="preserve">630007, Красный проспект, 18</w:t>
            </w:r>
            <w:r>
              <w:rPr>
                <w:sz w:val="20"/>
                <w:szCs w:val="20"/>
              </w:rPr>
              <w:t xml:space="preserve"> (далее – Оператор), на обработку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  <w:t xml:space="preserve"> персональных данных, </w:t>
            </w:r>
            <w:r>
              <w:rPr>
                <w:sz w:val="20"/>
                <w:szCs w:val="20"/>
              </w:rPr>
              <w:t xml:space="preserve">указа</w:t>
            </w:r>
            <w:r>
              <w:rPr>
                <w:sz w:val="20"/>
                <w:szCs w:val="20"/>
                <w:highlight w:val="white"/>
              </w:rPr>
              <w:t xml:space="preserve">нных </w:t>
            </w:r>
            <w:r>
              <w:rPr>
                <w:sz w:val="20"/>
                <w:szCs w:val="20"/>
                <w:highlight w:val="white"/>
              </w:rPr>
              <w:t xml:space="preserve">в </w:t>
            </w:r>
            <w:r>
              <w:rPr>
                <w:sz w:val="20"/>
                <w:szCs w:val="20"/>
                <w:highlight w:val="none"/>
              </w:rPr>
              <w:t xml:space="preserve">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tbl>
            <w:tblPr>
              <w:tblW w:w="5000" w:type="pct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1"/>
            </w:tblGrid>
            <w:tr>
              <w:tblPrEx/>
              <w:trPr>
                <w:trHeight w:val="27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000" w:type="pct"/>
                  <w:textDirection w:val="lrTb"/>
                  <w:noWrap w:val="false"/>
                </w:tcPr>
                <w:p>
                  <w:pPr>
                    <w:pStyle w:val="889"/>
                    <w:spacing w:before="0" w:beforeAutospacing="0" w:after="0" w:afterAutospacing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в целях </w:t>
                  </w:r>
                  <w:r>
                    <w:rPr>
                      <w:sz w:val="20"/>
                      <w:szCs w:val="20"/>
                    </w:rPr>
                    <w:t xml:space="preserve">участия в ежегодном областном конкурсе социально-значимых материалов средств массовой коммуникации Новосибирской области, посвященных профилактике и борьбе с терроризмом, «Медиа  против террора»</w: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889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ffffff" w:fill="ffffff"/>
            <w:tcW w:w="500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 предупрежден(а), что обработка </w:t>
            </w:r>
            <w:r>
              <w:rPr>
                <w:sz w:val="20"/>
                <w:szCs w:val="20"/>
              </w:rPr>
              <w:t xml:space="preserve">моих </w:t>
            </w:r>
            <w:r>
              <w:rPr>
                <w:sz w:val="20"/>
                <w:szCs w:val="20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sz w:val="20"/>
                <w:szCs w:val="20"/>
              </w:rPr>
              <w:t xml:space="preserve">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</w:t>
            </w:r>
            <w:r>
              <w:rPr>
                <w:sz w:val="20"/>
                <w:szCs w:val="20"/>
              </w:rPr>
              <w:t xml:space="preserve">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, а также необходимых правовых, организационных и техническ</w:t>
            </w:r>
            <w:r>
              <w:rPr>
                <w:sz w:val="20"/>
                <w:szCs w:val="20"/>
              </w:rPr>
              <w:t xml:space="preserve">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1038"/>
        </w:trPr>
        <w:tc>
          <w:tcPr>
            <w:gridSpan w:val="9"/>
            <w:tcW w:w="5000" w:type="pct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Согласия на обработку персональных данных – с даты подписания Согласия, до </w:t>
            </w:r>
            <w:r>
              <w:rPr>
                <w:sz w:val="20"/>
                <w:szCs w:val="20"/>
              </w:rPr>
              <w:t xml:space="preserve"> достижения цели обработки персональных данных. </w:t>
            </w:r>
            <w:r>
              <w:rPr>
                <w:sz w:val="20"/>
                <w:szCs w:val="20"/>
              </w:rPr>
              <w:t xml:space="preserve"> Согласие может быть досрочно отозвано путем подачи письменного заявления в адрес Оператора.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9" w:tooltip="garantF1://12048567.6012" w:history="1">
              <w:r>
                <w:rPr>
                  <w:sz w:val="20"/>
                  <w:szCs w:val="20"/>
                </w:rPr>
                <w:t xml:space="preserve">пп.2-11 ч.1 ст.6</w:t>
              </w:r>
            </w:hyperlink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пп.2-10 </w:t>
            </w:r>
            <w:hyperlink r:id="rId10" w:tooltip="garantF1://12048567.1002" w:history="1">
              <w:r>
                <w:rPr>
                  <w:sz w:val="20"/>
                  <w:szCs w:val="20"/>
                </w:rPr>
                <w:t xml:space="preserve">ч.2</w:t>
              </w:r>
            </w:hyperlink>
            <w:r>
              <w:rPr>
                <w:sz w:val="20"/>
                <w:szCs w:val="20"/>
              </w:rPr>
              <w:t xml:space="preserve"> ст.10 Федерального закона </w:t>
            </w:r>
            <w:r>
              <w:rPr>
                <w:sz w:val="20"/>
                <w:szCs w:val="20"/>
              </w:rPr>
              <w:t xml:space="preserve">от </w:t>
            </w:r>
            <w:r>
              <w:rPr>
                <w:sz w:val="20"/>
                <w:szCs w:val="20"/>
              </w:rPr>
              <w:t xml:space="preserve">27 </w:t>
            </w:r>
            <w:r>
              <w:rPr>
                <w:sz w:val="20"/>
                <w:szCs w:val="20"/>
              </w:rPr>
              <w:t xml:space="preserve">июля </w:t>
            </w:r>
            <w:r>
              <w:rPr>
                <w:sz w:val="20"/>
                <w:szCs w:val="20"/>
              </w:rPr>
              <w:t xml:space="preserve">2006 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№ 152-ФЗ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 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3"/>
        <w:gridCol w:w="300"/>
        <w:gridCol w:w="2997"/>
        <w:gridCol w:w="300"/>
        <w:gridCol w:w="3562"/>
      </w:tblGrid>
      <w:tr>
        <w:tblPrEx/>
        <w:trPr/>
        <w:tc>
          <w:tcPr>
            <w:tcBorders>
              <w:bottom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438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1709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  <w:r>
              <w:rPr>
                <w:sz w:val="27"/>
                <w:szCs w:val="27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565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38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9" w:type="pc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0" w:beforeAutospacing="0" w:after="0" w:afterAutospacing="0" w:line="240" w:lineRule="auto"/>
        <w:rPr>
          <w:sz w:val="16"/>
          <w:szCs w:val="16"/>
          <w:highlight w:val="none"/>
        </w:rPr>
      </w:pPr>
      <w:r>
        <w:rPr>
          <w:sz w:val="18"/>
          <w:szCs w:val="18"/>
        </w:rPr>
        <w:t xml:space="preserve">*обработка персональных данных – любое действие (операци</w:t>
      </w:r>
      <w:r>
        <w:rPr>
          <w:sz w:val="18"/>
          <w:szCs w:val="18"/>
        </w:rPr>
        <w:t xml:space="preserve">я</w:t>
      </w:r>
      <w:r>
        <w:rPr>
          <w:sz w:val="18"/>
          <w:szCs w:val="18"/>
        </w:rPr>
        <w:t xml:space="preserve">) или совокупность действий (операций), совершаемых с</w:t>
      </w:r>
      <w:r>
        <w:rPr>
          <w:sz w:val="18"/>
          <w:szCs w:val="18"/>
        </w:rPr>
        <w:t xml:space="preserve">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>
        <w:rPr>
          <w:sz w:val="18"/>
          <w:szCs w:val="18"/>
        </w:rPr>
        <w:t xml:space="preserve">блокирование, удаление, уничтожение.</w:t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pStyle w:val="86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865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tbl>
      <w:tblPr>
        <w:tblW w:w="5210" w:type="dxa"/>
        <w:jc w:val="right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keepNext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УТВЕРЖДЕН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приказом управления информационных проектов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5"/>
              <w:jc w:val="center"/>
            </w:pPr>
            <w:r>
              <w:rPr>
                <w:sz w:val="24"/>
                <w:szCs w:val="24"/>
              </w:rPr>
              <w:t xml:space="preserve">от «23» июня  20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г. № 8</w:t>
            </w:r>
            <w:r/>
          </w:p>
          <w:p>
            <w:pPr>
              <w:pStyle w:val="865"/>
              <w:jc w:val="center"/>
            </w:pPr>
            <w:r/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СОСТАВ КОНКУРСНОЙ КОМИССИИ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pStyle w:val="86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ежегодно</w:t>
      </w:r>
      <w:r>
        <w:rPr>
          <w:b/>
          <w:sz w:val="28"/>
          <w:szCs w:val="20"/>
        </w:rPr>
        <w:t xml:space="preserve">го</w:t>
      </w:r>
      <w:r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областного конкурса социально-значимых материалов средств массовой коммуникации Новосибирской области, посвященных профилактике и борьбе с терроризмом, «Медиа – против террора»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pStyle w:val="86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426"/>
        <w:gridCol w:w="467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Матвиенко Светлана Евгеньевна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информационных проектов Новосибирской области, председатель конкурсной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Кайдала Игорь Николаевич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управления – начальник отдела взаимодействия с подведомственными учреждениями и реализации программ управления информационных проектов Новосибирской области, заместитель председателя конкурсной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Демченко Алексей Александрович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</w:t>
            </w:r>
            <w:r>
              <w:rPr>
                <w:sz w:val="26"/>
                <w:szCs w:val="26"/>
              </w:rPr>
              <w:t xml:space="preserve">дела взаимодействия с подведомственными учреждениями и реализации программ управления информационных проектов Новосибирской области, секретарь конкурсной комиссии;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Моралев Денис Вадимович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пресс-службы Губернатора Новосибирской области департамента информационной политики администрации Губернатора Новосибирской области и Правительства Новосибирской области (по согласованию);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Евдокимова Елена Вениаминовна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кафедрой журналистики института филологии, массовой информации и психологии Новосибирского государственного педагогического университета  (по согласованию);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865"/>
              <w:keepNext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Зеброва Ирина Николаевна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пресс-секретарь УФСБ России по Новосибирской области (по согласованию).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5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5"/>
        <w:ind w:left="3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96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 Narrow">
    <w:panose1 w:val="020B060402020202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48"/>
        <w:jc w:val="both"/>
        <w:rPr>
          <w:sz w:val="22"/>
          <w:szCs w:val="22"/>
          <w:highlight w:val="green"/>
        </w:rPr>
      </w:pPr>
      <w:r>
        <w:rPr>
          <w:rStyle w:val="850"/>
          <w:sz w:val="20"/>
          <w:szCs w:val="20"/>
          <w:highlight w:val="white"/>
        </w:rPr>
        <w:footnoteRef/>
      </w:r>
      <w:r>
        <w:rPr>
          <w:sz w:val="20"/>
          <w:szCs w:val="20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Под блогерами в целях настоящего Положения понимаются</w:t>
      </w:r>
      <w:r>
        <w:rPr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лица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highlight w:val="white"/>
        </w:rPr>
        <w:t xml:space="preserve">, которые регулярно создают и публикуют собственный контент в </w:t>
      </w:r>
      <w:r>
        <w:rPr>
          <w:rFonts w:ascii="Times New Roman" w:hAnsi="Times New Roman" w:eastAsia="Times New Roman" w:cs="Times New Roman"/>
          <w:color w:val="333333"/>
          <w:sz w:val="22"/>
          <w:szCs w:val="22"/>
          <w:highlight w:val="white"/>
        </w:rPr>
        <w:t xml:space="preserve">сети Интернет.</w:t>
      </w: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  <w:tabs>
          <w:tab w:val="num" w:pos="107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  <w:tabs>
          <w:tab w:val="num" w:pos="1428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  <w:tabs>
          <w:tab w:val="num" w:pos="214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  <w:tabs>
          <w:tab w:val="num" w:pos="2496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  <w:tabs>
          <w:tab w:val="num" w:pos="321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  <w:tabs>
          <w:tab w:val="num" w:pos="392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  <w:tabs>
          <w:tab w:val="num" w:pos="427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  <w:tabs>
          <w:tab w:val="num" w:pos="4992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5"/>
    <w:next w:val="86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5"/>
    <w:next w:val="865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5"/>
    <w:next w:val="865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5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next w:val="865"/>
    <w:link w:val="865"/>
    <w:qFormat/>
    <w:rPr>
      <w:sz w:val="24"/>
      <w:szCs w:val="24"/>
      <w:lang w:val="ru-RU" w:eastAsia="ru-RU" w:bidi="ar-SA"/>
    </w:rPr>
  </w:style>
  <w:style w:type="paragraph" w:styleId="866">
    <w:name w:val="Заголовок 1"/>
    <w:basedOn w:val="865"/>
    <w:next w:val="865"/>
    <w:link w:val="883"/>
    <w:qFormat/>
    <w:pPr>
      <w:keepNext/>
      <w:outlineLvl w:val="0"/>
    </w:pPr>
    <w:rPr>
      <w:sz w:val="28"/>
      <w:szCs w:val="20"/>
    </w:rPr>
  </w:style>
  <w:style w:type="paragraph" w:styleId="867">
    <w:name w:val="Заголовок 2"/>
    <w:basedOn w:val="865"/>
    <w:next w:val="865"/>
    <w:link w:val="884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68">
    <w:name w:val="Заголовок 6"/>
    <w:basedOn w:val="865"/>
    <w:next w:val="865"/>
    <w:link w:val="865"/>
    <w:qFormat/>
    <w:pPr>
      <w:jc w:val="center"/>
      <w:keepNext/>
      <w:outlineLvl w:val="5"/>
    </w:pPr>
    <w:rPr>
      <w:b/>
      <w:sz w:val="28"/>
      <w:szCs w:val="20"/>
    </w:rPr>
  </w:style>
  <w:style w:type="character" w:styleId="869">
    <w:name w:val="Основной шрифт абзаца"/>
    <w:next w:val="869"/>
    <w:link w:val="865"/>
    <w:semiHidden/>
  </w:style>
  <w:style w:type="table" w:styleId="870">
    <w:name w:val="Обычная таблица"/>
    <w:next w:val="870"/>
    <w:link w:val="865"/>
    <w:semiHidden/>
    <w:tblPr/>
  </w:style>
  <w:style w:type="numbering" w:styleId="871">
    <w:name w:val="Нет списка"/>
    <w:next w:val="871"/>
    <w:link w:val="865"/>
    <w:semiHidden/>
  </w:style>
  <w:style w:type="paragraph" w:styleId="872">
    <w:name w:val="Текст выноски"/>
    <w:basedOn w:val="865"/>
    <w:next w:val="872"/>
    <w:link w:val="865"/>
    <w:semiHidden/>
    <w:rPr>
      <w:rFonts w:ascii="Tahoma" w:hAnsi="Tahoma" w:cs="Tahoma"/>
      <w:sz w:val="16"/>
      <w:szCs w:val="16"/>
    </w:rPr>
  </w:style>
  <w:style w:type="paragraph" w:styleId="873">
    <w:name w:val="Основной текст с отступом"/>
    <w:basedOn w:val="865"/>
    <w:next w:val="873"/>
    <w:link w:val="865"/>
    <w:pPr>
      <w:ind w:firstLine="567"/>
      <w:jc w:val="both"/>
    </w:pPr>
    <w:rPr>
      <w:sz w:val="28"/>
      <w:szCs w:val="20"/>
    </w:rPr>
  </w:style>
  <w:style w:type="paragraph" w:styleId="874">
    <w:name w:val="Основной текст с отступом 2"/>
    <w:basedOn w:val="865"/>
    <w:next w:val="874"/>
    <w:link w:val="865"/>
    <w:pPr>
      <w:ind w:left="360" w:firstLine="349"/>
      <w:jc w:val="both"/>
    </w:pPr>
    <w:rPr>
      <w:sz w:val="28"/>
      <w:szCs w:val="20"/>
    </w:rPr>
  </w:style>
  <w:style w:type="paragraph" w:styleId="875">
    <w:name w:val="Основной текст с отступом 3"/>
    <w:basedOn w:val="865"/>
    <w:next w:val="875"/>
    <w:link w:val="865"/>
    <w:pPr>
      <w:ind w:firstLine="284"/>
      <w:jc w:val="both"/>
    </w:pPr>
    <w:rPr>
      <w:sz w:val="28"/>
      <w:szCs w:val="20"/>
    </w:rPr>
  </w:style>
  <w:style w:type="paragraph" w:styleId="876">
    <w:name w:val="Основной текст"/>
    <w:basedOn w:val="865"/>
    <w:next w:val="876"/>
    <w:link w:val="865"/>
    <w:rPr>
      <w:sz w:val="28"/>
      <w:szCs w:val="20"/>
    </w:rPr>
  </w:style>
  <w:style w:type="paragraph" w:styleId="877">
    <w:name w:val="Основной текст 2"/>
    <w:basedOn w:val="865"/>
    <w:next w:val="877"/>
    <w:link w:val="865"/>
    <w:pPr>
      <w:jc w:val="both"/>
    </w:pPr>
    <w:rPr>
      <w:sz w:val="28"/>
      <w:szCs w:val="20"/>
    </w:rPr>
  </w:style>
  <w:style w:type="paragraph" w:styleId="878">
    <w:name w:val="Основной текст 3"/>
    <w:basedOn w:val="865"/>
    <w:next w:val="878"/>
    <w:link w:val="865"/>
    <w:pPr>
      <w:ind w:right="6093"/>
      <w:jc w:val="both"/>
    </w:pPr>
    <w:rPr>
      <w:sz w:val="28"/>
      <w:szCs w:val="20"/>
    </w:rPr>
  </w:style>
  <w:style w:type="paragraph" w:styleId="879">
    <w:name w:val="Название"/>
    <w:basedOn w:val="865"/>
    <w:next w:val="879"/>
    <w:link w:val="865"/>
    <w:qFormat/>
    <w:pPr>
      <w:jc w:val="center"/>
    </w:pPr>
    <w:rPr>
      <w:sz w:val="28"/>
      <w:szCs w:val="20"/>
    </w:rPr>
  </w:style>
  <w:style w:type="paragraph" w:styleId="880">
    <w:name w:val="Style3"/>
    <w:basedOn w:val="865"/>
    <w:next w:val="880"/>
    <w:link w:val="865"/>
    <w:pPr>
      <w:ind w:firstLine="552"/>
      <w:jc w:val="both"/>
      <w:spacing w:line="216" w:lineRule="exact"/>
      <w:widowControl w:val="off"/>
    </w:pPr>
    <w:rPr>
      <w:rFonts w:ascii="Arial" w:hAnsi="Arial"/>
    </w:rPr>
  </w:style>
  <w:style w:type="paragraph" w:styleId="881">
    <w:name w:val="Style4"/>
    <w:basedOn w:val="865"/>
    <w:next w:val="881"/>
    <w:link w:val="865"/>
    <w:pPr>
      <w:ind w:firstLine="557"/>
      <w:jc w:val="both"/>
      <w:spacing w:line="216" w:lineRule="exact"/>
      <w:widowControl w:val="off"/>
    </w:pPr>
    <w:rPr>
      <w:rFonts w:ascii="Arial" w:hAnsi="Arial"/>
    </w:rPr>
  </w:style>
  <w:style w:type="character" w:styleId="882">
    <w:name w:val="Font Style12"/>
    <w:next w:val="882"/>
    <w:link w:val="865"/>
    <w:rPr>
      <w:rFonts w:ascii="Arial" w:hAnsi="Arial" w:cs="Arial"/>
      <w:sz w:val="18"/>
      <w:szCs w:val="18"/>
    </w:rPr>
  </w:style>
  <w:style w:type="character" w:styleId="883">
    <w:name w:val="Заголовок 1 Знак"/>
    <w:next w:val="883"/>
    <w:link w:val="866"/>
    <w:rPr>
      <w:sz w:val="28"/>
    </w:rPr>
  </w:style>
  <w:style w:type="character" w:styleId="884">
    <w:name w:val="Заголовок 2 Знак"/>
    <w:next w:val="884"/>
    <w:link w:val="867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  <w:style w:type="paragraph" w:styleId="888" w:customStyle="1">
    <w:name w:val="Заголовки приложений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HAnsi" w:cstheme="minorBid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9" w:customStyle="1">
    <w:name w:val="Body Text"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2048567.6012" TargetMode="External"/><Relationship Id="rId10" Type="http://schemas.openxmlformats.org/officeDocument/2006/relationships/hyperlink" Target="garantF1://12048567.10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21</cp:revision>
  <dcterms:created xsi:type="dcterms:W3CDTF">2023-08-21T08:51:00Z</dcterms:created>
  <dcterms:modified xsi:type="dcterms:W3CDTF">2025-09-11T03:29:51Z</dcterms:modified>
  <cp:version>983040</cp:version>
</cp:coreProperties>
</file>