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88"/>
        <w:gridCol w:w="1801"/>
        <w:gridCol w:w="1494"/>
        <w:gridCol w:w="921"/>
        <w:gridCol w:w="1390"/>
        <w:gridCol w:w="785"/>
        <w:gridCol w:w="1263"/>
        <w:gridCol w:w="1361"/>
        <w:gridCol w:w="785"/>
        <w:gridCol w:w="1263"/>
        <w:gridCol w:w="1296"/>
        <w:gridCol w:w="1650"/>
        <w:gridCol w:w="1408"/>
      </w:tblGrid>
      <w:tr w:rsidR="00B4652B">
        <w:trPr>
          <w:trHeight w:val="60"/>
        </w:trPr>
        <w:tc>
          <w:tcPr>
            <w:tcW w:w="20986" w:type="dxa"/>
            <w:gridSpan w:val="13"/>
            <w:shd w:val="clear" w:color="FFFFFF" w:fill="auto"/>
            <w:vAlign w:val="bottom"/>
          </w:tcPr>
          <w:p w:rsidR="00B4652B" w:rsidRDefault="008779F3">
            <w:pPr>
              <w:jc w:val="right"/>
            </w:pPr>
            <w:bookmarkStart w:id="0" w:name="_GoBack"/>
            <w:bookmarkEnd w:id="0"/>
            <w:r>
              <w:rPr>
                <w:szCs w:val="16"/>
              </w:rPr>
              <w:t>Сформировано в ГИС "КУ ГГС"</w:t>
            </w:r>
          </w:p>
        </w:tc>
      </w:tr>
      <w:tr w:rsidR="00B4652B">
        <w:trPr>
          <w:trHeight w:val="60"/>
        </w:trPr>
        <w:tc>
          <w:tcPr>
            <w:tcW w:w="735" w:type="dxa"/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0251" w:type="dxa"/>
            <w:gridSpan w:val="12"/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руководителей учреждений, подведомственных управлению информационных проектов Новосибирской области, и членов их семей за период с 1 января по 31 декабря 2018 года</w:t>
            </w:r>
          </w:p>
        </w:tc>
      </w:tr>
      <w:tr w:rsidR="00B4652B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B4652B" w:rsidRDefault="00B4652B"/>
        </w:tc>
        <w:tc>
          <w:tcPr>
            <w:tcW w:w="2192" w:type="dxa"/>
            <w:shd w:val="clear" w:color="FFFFFF" w:fill="auto"/>
            <w:vAlign w:val="bottom"/>
          </w:tcPr>
          <w:p w:rsidR="00B4652B" w:rsidRDefault="00B4652B"/>
        </w:tc>
        <w:tc>
          <w:tcPr>
            <w:tcW w:w="3609" w:type="dxa"/>
            <w:shd w:val="clear" w:color="FFFFFF" w:fill="auto"/>
            <w:vAlign w:val="bottom"/>
          </w:tcPr>
          <w:p w:rsidR="00B4652B" w:rsidRDefault="00B4652B"/>
        </w:tc>
        <w:tc>
          <w:tcPr>
            <w:tcW w:w="1299" w:type="dxa"/>
            <w:shd w:val="clear" w:color="FFFFFF" w:fill="auto"/>
            <w:vAlign w:val="bottom"/>
          </w:tcPr>
          <w:p w:rsidR="00B4652B" w:rsidRDefault="00B4652B"/>
        </w:tc>
        <w:tc>
          <w:tcPr>
            <w:tcW w:w="1483" w:type="dxa"/>
            <w:shd w:val="clear" w:color="FFFFFF" w:fill="auto"/>
            <w:vAlign w:val="bottom"/>
          </w:tcPr>
          <w:p w:rsidR="00B4652B" w:rsidRDefault="00B4652B"/>
        </w:tc>
        <w:tc>
          <w:tcPr>
            <w:tcW w:w="1168" w:type="dxa"/>
            <w:shd w:val="clear" w:color="FFFFFF" w:fill="auto"/>
            <w:vAlign w:val="bottom"/>
          </w:tcPr>
          <w:p w:rsidR="00B4652B" w:rsidRDefault="00B4652B"/>
        </w:tc>
        <w:tc>
          <w:tcPr>
            <w:tcW w:w="1221" w:type="dxa"/>
            <w:shd w:val="clear" w:color="FFFFFF" w:fill="auto"/>
            <w:vAlign w:val="bottom"/>
          </w:tcPr>
          <w:p w:rsidR="00B4652B" w:rsidRDefault="00B4652B"/>
        </w:tc>
        <w:tc>
          <w:tcPr>
            <w:tcW w:w="1299" w:type="dxa"/>
            <w:shd w:val="clear" w:color="FFFFFF" w:fill="auto"/>
            <w:vAlign w:val="bottom"/>
          </w:tcPr>
          <w:p w:rsidR="00B4652B" w:rsidRDefault="00B4652B"/>
        </w:tc>
        <w:tc>
          <w:tcPr>
            <w:tcW w:w="1155" w:type="dxa"/>
            <w:shd w:val="clear" w:color="FFFFFF" w:fill="auto"/>
            <w:vAlign w:val="bottom"/>
          </w:tcPr>
          <w:p w:rsidR="00B4652B" w:rsidRDefault="00B4652B"/>
        </w:tc>
        <w:tc>
          <w:tcPr>
            <w:tcW w:w="1286" w:type="dxa"/>
            <w:shd w:val="clear" w:color="FFFFFF" w:fill="auto"/>
            <w:vAlign w:val="bottom"/>
          </w:tcPr>
          <w:p w:rsidR="00B4652B" w:rsidRDefault="00B4652B"/>
        </w:tc>
        <w:tc>
          <w:tcPr>
            <w:tcW w:w="1667" w:type="dxa"/>
            <w:shd w:val="clear" w:color="FFFFFF" w:fill="auto"/>
            <w:vAlign w:val="bottom"/>
          </w:tcPr>
          <w:p w:rsidR="00B4652B" w:rsidRDefault="00B4652B"/>
        </w:tc>
        <w:tc>
          <w:tcPr>
            <w:tcW w:w="1562" w:type="dxa"/>
            <w:shd w:val="clear" w:color="FFFFFF" w:fill="auto"/>
            <w:vAlign w:val="bottom"/>
          </w:tcPr>
          <w:p w:rsidR="00B4652B" w:rsidRDefault="00B4652B"/>
        </w:tc>
        <w:tc>
          <w:tcPr>
            <w:tcW w:w="2310" w:type="dxa"/>
            <w:shd w:val="clear" w:color="FFFFFF" w:fill="auto"/>
            <w:vAlign w:val="bottom"/>
          </w:tcPr>
          <w:p w:rsidR="00B4652B" w:rsidRDefault="00B4652B"/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Анкудинова Н.Н.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– главный редактор государственного автономного учреждения Новосибирской области «Редакция газеты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газета»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68,07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1 905 682,24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Lexus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RX 350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567 732,83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68,07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Григорьева В.А.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Руководитель-главный редактор государственного автономного учреждения Новосибирской области "Редакция газеты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льновод"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604 948,43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Денисова Н.А.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руководитель-главный редактор государственного автономного учреждения Новосибирской области "Редакция газеты "За изобилие"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 доли)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710 771,06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 доли)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Огородный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КОРОЛЛА РАНКС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1 006 166,45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Жданова О.А.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– главный редактор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автономного учреждения Новосибирской области «Редакция газеты «Чулымская газета»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713 055,63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Иван И.А.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руководитель-главный редактор ГАУ НСО "Редакция газеты "Наша жизнь"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841 759,07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598 577,47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Руководитель-главный редактор ГБУ НСО "Редакция газеты "Ведомости Законодательного Собрания Новосибирской области"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841 430,10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225 000,00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(25/100)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Курносова Т.Е.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- главный редактор государственного бюджетного учреждения Новосибирской области "Редакция газеты "Трудовая правда"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801 991,89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LADA (ВАЗ) 21043, 1997 г.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73 679,00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ГАЗ333021 333021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53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Медяник Л.В.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Руководитель-главный редактор государственного автономного учреждения Новосибирской области "Редакция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газеты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Краснозёрская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новь"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826 398,36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ФОРД Фокус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454 861,06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Михайлец А.М.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Руководитель-главный редактор государственного бюджетного учреждения Новосибирской области "Редакция газеты "Степная нива"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Шанкси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SX3251DM384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505 540,91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Allion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498 862,58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Нагорнова О.П.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Руководитель-главный редактор государственного автономного учреждения Новосибирской области "Редакция газеты "Коченевские вести"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KL1J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752 561,91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легковой СУЗУКИ GRAND VITARA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838 979,20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Плетенкин О.А.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– главный редактор государственного автономного учреждения Новосибирской области «Редакция газеты «Венгеровская газета»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Марк 2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571 483,01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УАЗ 3303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514 557,97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6 500,00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Сабурова Н.Ю.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– главный редактор государственного автономного учреждения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«Редакция газеты «Ордынская газета»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2 893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1 026 536,02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Сердюк И.В.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Руководитель-главный редактор государственного автономного учреждения Новосибирской области "Редакция газеты "Мошковская новь"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ВИТС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615 165,62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1 241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531 195,82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Сидоров О.Н.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- главный редактор государственного автономного учреждения Новосибирской области "Редакция газеты "Черепановские вести"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815 242,80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Огородный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Транкина Е.Н.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Руководитель-главный редактор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бюджетного учреждения Новосибирской области "Редакция газеты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вестник"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802 765,85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112 694,40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Трусова Е.Ю.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Руководитель-главный редактор государственного автономного учреждения Новосибирской области "Редакция газеты "Сельская правда"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686 238,01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ведения личного подсобного хозяйства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Уткина Г.М.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Руководитель-главный редактор государственного автономного учреждения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"Редакция газеты "Маяк Кулунды"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839 837,58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Федотова А.Н.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Руководитель-главный редактор государственного автономного учреждения Новосибирской области "Редакция газеты "Новая жизнь"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750 488,41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Цыганов Н.А.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- главный редактор государственного автономного учреждения Новосибирской области "Редакция газеты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вести"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НИВА 2123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536 733,73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510 940,34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Чередова М.В.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Руководитель-главный редактор государственного автономного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Новосибирской области "Редакция газеты "Барабинский вестник"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29,83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608 261,14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29,83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533 628,64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Шрейтер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Руководитель-директор государственного автономного учреждения Новосибирской области «Издательский дом «Советская Сибирь»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1 560 549,97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B4652B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153 949,72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652B" w:rsidRDefault="008779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652B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B4652B" w:rsidRDefault="00B4652B"/>
        </w:tc>
        <w:tc>
          <w:tcPr>
            <w:tcW w:w="2192" w:type="dxa"/>
            <w:shd w:val="clear" w:color="FFFFFF" w:fill="auto"/>
            <w:vAlign w:val="bottom"/>
          </w:tcPr>
          <w:p w:rsidR="00B4652B" w:rsidRDefault="00B4652B"/>
        </w:tc>
        <w:tc>
          <w:tcPr>
            <w:tcW w:w="3609" w:type="dxa"/>
            <w:shd w:val="clear" w:color="FFFFFF" w:fill="auto"/>
            <w:vAlign w:val="bottom"/>
          </w:tcPr>
          <w:p w:rsidR="00B4652B" w:rsidRDefault="00B4652B"/>
        </w:tc>
        <w:tc>
          <w:tcPr>
            <w:tcW w:w="1299" w:type="dxa"/>
            <w:shd w:val="clear" w:color="FFFFFF" w:fill="auto"/>
            <w:vAlign w:val="bottom"/>
          </w:tcPr>
          <w:p w:rsidR="00B4652B" w:rsidRDefault="00B4652B"/>
        </w:tc>
        <w:tc>
          <w:tcPr>
            <w:tcW w:w="1483" w:type="dxa"/>
            <w:shd w:val="clear" w:color="FFFFFF" w:fill="auto"/>
            <w:vAlign w:val="bottom"/>
          </w:tcPr>
          <w:p w:rsidR="00B4652B" w:rsidRDefault="00B4652B"/>
        </w:tc>
        <w:tc>
          <w:tcPr>
            <w:tcW w:w="1168" w:type="dxa"/>
            <w:shd w:val="clear" w:color="FFFFFF" w:fill="auto"/>
            <w:vAlign w:val="bottom"/>
          </w:tcPr>
          <w:p w:rsidR="00B4652B" w:rsidRDefault="00B4652B"/>
        </w:tc>
        <w:tc>
          <w:tcPr>
            <w:tcW w:w="1221" w:type="dxa"/>
            <w:shd w:val="clear" w:color="FFFFFF" w:fill="auto"/>
            <w:vAlign w:val="bottom"/>
          </w:tcPr>
          <w:p w:rsidR="00B4652B" w:rsidRDefault="00B4652B"/>
        </w:tc>
        <w:tc>
          <w:tcPr>
            <w:tcW w:w="1299" w:type="dxa"/>
            <w:shd w:val="clear" w:color="FFFFFF" w:fill="auto"/>
            <w:vAlign w:val="bottom"/>
          </w:tcPr>
          <w:p w:rsidR="00B4652B" w:rsidRDefault="00B4652B"/>
        </w:tc>
        <w:tc>
          <w:tcPr>
            <w:tcW w:w="1155" w:type="dxa"/>
            <w:shd w:val="clear" w:color="FFFFFF" w:fill="auto"/>
            <w:vAlign w:val="bottom"/>
          </w:tcPr>
          <w:p w:rsidR="00B4652B" w:rsidRDefault="00B4652B"/>
        </w:tc>
        <w:tc>
          <w:tcPr>
            <w:tcW w:w="1286" w:type="dxa"/>
            <w:shd w:val="clear" w:color="FFFFFF" w:fill="auto"/>
            <w:vAlign w:val="bottom"/>
          </w:tcPr>
          <w:p w:rsidR="00B4652B" w:rsidRDefault="00B4652B"/>
        </w:tc>
        <w:tc>
          <w:tcPr>
            <w:tcW w:w="1667" w:type="dxa"/>
            <w:shd w:val="clear" w:color="FFFFFF" w:fill="auto"/>
            <w:vAlign w:val="bottom"/>
          </w:tcPr>
          <w:p w:rsidR="00B4652B" w:rsidRDefault="00B4652B"/>
        </w:tc>
        <w:tc>
          <w:tcPr>
            <w:tcW w:w="1562" w:type="dxa"/>
            <w:shd w:val="clear" w:color="FFFFFF" w:fill="auto"/>
            <w:vAlign w:val="bottom"/>
          </w:tcPr>
          <w:p w:rsidR="00B4652B" w:rsidRDefault="00B4652B"/>
        </w:tc>
        <w:tc>
          <w:tcPr>
            <w:tcW w:w="2310" w:type="dxa"/>
            <w:shd w:val="clear" w:color="FFFFFF" w:fill="auto"/>
            <w:vAlign w:val="bottom"/>
          </w:tcPr>
          <w:p w:rsidR="00B4652B" w:rsidRDefault="00B4652B"/>
        </w:tc>
      </w:tr>
    </w:tbl>
    <w:p w:rsidR="00B4652B" w:rsidRDefault="008779F3">
      <w:r>
        <w:br w:type="page"/>
      </w:r>
    </w:p>
    <w:sectPr w:rsidR="00B4652B" w:rsidSect="008779F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2B"/>
    <w:rsid w:val="008779F3"/>
    <w:rsid w:val="00B4652B"/>
    <w:rsid w:val="00B81659"/>
    <w:rsid w:val="00E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B2A00-7489-4A31-87B5-3D9443BB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Инга Константиновна</dc:creator>
  <cp:lastModifiedBy>Харламова Инга Константиновна</cp:lastModifiedBy>
  <cp:revision>2</cp:revision>
  <dcterms:created xsi:type="dcterms:W3CDTF">2019-05-31T08:17:00Z</dcterms:created>
  <dcterms:modified xsi:type="dcterms:W3CDTF">2019-05-31T08:17:00Z</dcterms:modified>
</cp:coreProperties>
</file>