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г.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Инструкцией по организации работы с обращениями граждан и организаций, проведению личного приема граждан в управлении.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02.202</w:t>
      </w:r>
      <w:r>
        <w:rPr>
          <w:rFonts w:ascii="Times New Roman" w:hAnsi="Times New Roman" w:cs="Times New Roman"/>
          <w:sz w:val="28"/>
          <w:szCs w:val="28"/>
        </w:rPr>
        <w:t xml:space="preserve">5 по 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информационных проектов Новосибирской области обращений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>
        <w:tblPrEx/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года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поступ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ло одно обращение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</w:t>
      </w:r>
      <w:r>
        <w:rPr>
          <w:rFonts w:ascii="Times New Roman" w:hAnsi="Times New Roman" w:cs="Times New Roman"/>
          <w:sz w:val="28"/>
          <w:szCs w:val="28"/>
        </w:rPr>
        <w:t xml:space="preserve">03.202</w:t>
      </w:r>
      <w:r>
        <w:rPr>
          <w:rFonts w:ascii="Times New Roman" w:hAnsi="Times New Roman" w:cs="Times New Roman"/>
          <w:sz w:val="28"/>
          <w:szCs w:val="28"/>
        </w:rPr>
        <w:t xml:space="preserve">5 в управлении информационных проектов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рассмотрении обращений от граждан не имеется.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проектов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феврале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сообщений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Balloon Text"/>
    <w:basedOn w:val="837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8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revision>9</cp:revision>
  <dcterms:created xsi:type="dcterms:W3CDTF">2022-02-02T03:32:00Z</dcterms:created>
  <dcterms:modified xsi:type="dcterms:W3CDTF">2025-03-12T08:24:57Z</dcterms:modified>
</cp:coreProperties>
</file>